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7846" w:rsidRDefault="00046ECC">
      <w:pPr>
        <w:pStyle w:val="TitleStyle"/>
      </w:pPr>
      <w:bookmarkStart w:id="0" w:name="_GoBack"/>
      <w:bookmarkEnd w:id="0"/>
      <w:r>
        <w:t>Ochrona sygnalistów.</w:t>
      </w:r>
    </w:p>
    <w:p w:rsidR="00707846" w:rsidRDefault="00046ECC">
      <w:pPr>
        <w:pStyle w:val="NormalStyle"/>
      </w:pPr>
      <w:r>
        <w:t>Dz.U.2024.928 z dnia 2024.06.24</w:t>
      </w:r>
    </w:p>
    <w:p w:rsidR="00707846" w:rsidRDefault="00046ECC">
      <w:pPr>
        <w:pStyle w:val="NormalStyle"/>
      </w:pPr>
      <w:r>
        <w:t xml:space="preserve">Status: Akt oczekujący </w:t>
      </w:r>
    </w:p>
    <w:p w:rsidR="00707846" w:rsidRDefault="00046ECC">
      <w:pPr>
        <w:pStyle w:val="NormalStyle"/>
      </w:pPr>
      <w:r>
        <w:t xml:space="preserve">Wersja od: 24 czerwca 2024r. </w:t>
      </w:r>
    </w:p>
    <w:p w:rsidR="00707846" w:rsidRDefault="00046ECC">
      <w:pPr>
        <w:spacing w:after="0"/>
      </w:pPr>
      <w:r>
        <w:br/>
      </w:r>
    </w:p>
    <w:p w:rsidR="00707846" w:rsidRDefault="00707846">
      <w:pPr>
        <w:spacing w:after="0"/>
      </w:pPr>
    </w:p>
    <w:p w:rsidR="00707846" w:rsidRDefault="00046ECC">
      <w:pPr>
        <w:spacing w:after="0"/>
      </w:pPr>
      <w:r>
        <w:rPr>
          <w:b/>
          <w:color w:val="000000"/>
        </w:rPr>
        <w:t>Wejście w życie:</w:t>
      </w:r>
    </w:p>
    <w:p w:rsidR="00707846" w:rsidRDefault="00046ECC">
      <w:pPr>
        <w:spacing w:after="150"/>
      </w:pPr>
      <w:r>
        <w:rPr>
          <w:color w:val="000000"/>
        </w:rPr>
        <w:t>25 września 2024 r., 25 grudnia 2024 r.</w:t>
      </w:r>
    </w:p>
    <w:p w:rsidR="00707846" w:rsidRDefault="00046ECC">
      <w:pPr>
        <w:spacing w:after="0"/>
      </w:pPr>
      <w:r>
        <w:rPr>
          <w:b/>
          <w:color w:val="000000"/>
        </w:rPr>
        <w:t xml:space="preserve"> zobacz: </w:t>
      </w:r>
    </w:p>
    <w:p w:rsidR="00707846" w:rsidRDefault="00046ECC">
      <w:pPr>
        <w:numPr>
          <w:ilvl w:val="1"/>
          <w:numId w:val="1"/>
        </w:numPr>
        <w:spacing w:after="0"/>
      </w:pPr>
      <w:r>
        <w:rPr>
          <w:color w:val="000000"/>
        </w:rPr>
        <w:t xml:space="preserve"> art. 64 </w:t>
      </w:r>
    </w:p>
    <w:p w:rsidR="00707846" w:rsidRDefault="00707846">
      <w:pPr>
        <w:spacing w:after="0"/>
      </w:pPr>
    </w:p>
    <w:p w:rsidR="00707846" w:rsidRDefault="00046ECC">
      <w:pPr>
        <w:spacing w:after="0"/>
      </w:pPr>
      <w:r>
        <w:rPr>
          <w:color w:val="000000"/>
        </w:rPr>
        <w:t xml:space="preserve">Art. 64. </w:t>
      </w:r>
    </w:p>
    <w:p w:rsidR="00707846" w:rsidRDefault="00046ECC">
      <w:pPr>
        <w:spacing w:before="25" w:after="0"/>
      </w:pPr>
      <w:r>
        <w:rPr>
          <w:color w:val="000000"/>
        </w:rPr>
        <w:t xml:space="preserve">Ustawa wchodzi w życie po upływie 3 miesięcy od dnia </w:t>
      </w:r>
      <w:r>
        <w:rPr>
          <w:color w:val="000000"/>
        </w:rPr>
        <w:t>ogłoszenia, z wyjątkiem art. 5 ust. 4, art. 25 ust. 1 pkt 8 oraz przepisów rozdziału 4, które wchodzą w życie po upływie 6 miesięcy od dnia ogłoszenia.</w:t>
      </w:r>
    </w:p>
    <w:p w:rsidR="00707846" w:rsidRDefault="00707846">
      <w:pPr>
        <w:numPr>
          <w:ilvl w:val="0"/>
          <w:numId w:val="1"/>
        </w:numPr>
        <w:spacing w:after="0"/>
      </w:pPr>
    </w:p>
    <w:p w:rsidR="00707846" w:rsidRDefault="00046ECC">
      <w:pPr>
        <w:spacing w:after="0"/>
      </w:pPr>
      <w:r>
        <w:br/>
      </w:r>
    </w:p>
    <w:p w:rsidR="00707846" w:rsidRDefault="00046ECC">
      <w:pPr>
        <w:spacing w:before="40" w:after="0"/>
        <w:jc w:val="center"/>
      </w:pPr>
      <w:r>
        <w:rPr>
          <w:b/>
          <w:color w:val="000000"/>
        </w:rPr>
        <w:t>USTAWA</w:t>
      </w:r>
    </w:p>
    <w:p w:rsidR="00707846" w:rsidRDefault="00046ECC">
      <w:pPr>
        <w:spacing w:before="80" w:after="0"/>
        <w:jc w:val="center"/>
      </w:pPr>
      <w:r>
        <w:rPr>
          <w:b/>
          <w:color w:val="000000"/>
        </w:rPr>
        <w:t>z dnia 14 czerwca 2024 r.</w:t>
      </w:r>
    </w:p>
    <w:p w:rsidR="00707846" w:rsidRDefault="00046ECC">
      <w:pPr>
        <w:spacing w:before="80" w:after="0"/>
        <w:jc w:val="center"/>
      </w:pPr>
      <w:r>
        <w:rPr>
          <w:b/>
          <w:color w:val="000000"/>
        </w:rPr>
        <w:t xml:space="preserve">o ochronie sygnalistów </w:t>
      </w:r>
      <w:r>
        <w:rPr>
          <w:b/>
          <w:color w:val="000000"/>
          <w:vertAlign w:val="superscript"/>
        </w:rPr>
        <w:t>1</w:t>
      </w:r>
      <w:r>
        <w:rPr>
          <w:b/>
          <w:color w:val="000000"/>
        </w:rPr>
        <w:t xml:space="preserve"> </w:t>
      </w:r>
    </w:p>
    <w:p w:rsidR="00707846" w:rsidRDefault="00707846">
      <w:pPr>
        <w:spacing w:after="0"/>
      </w:pPr>
    </w:p>
    <w:p w:rsidR="00707846" w:rsidRDefault="00046ECC">
      <w:pPr>
        <w:spacing w:before="59" w:after="0"/>
        <w:jc w:val="center"/>
      </w:pPr>
      <w:r>
        <w:rPr>
          <w:b/>
          <w:color w:val="000000"/>
        </w:rPr>
        <w:t>Rozdział  1</w:t>
      </w:r>
    </w:p>
    <w:p w:rsidR="00707846" w:rsidRDefault="00046ECC">
      <w:pPr>
        <w:spacing w:before="25" w:after="0"/>
        <w:jc w:val="center"/>
      </w:pPr>
      <w:r>
        <w:rPr>
          <w:b/>
          <w:color w:val="000000"/>
        </w:rPr>
        <w:t>Przepisy ogólne</w:t>
      </w:r>
    </w:p>
    <w:p w:rsidR="00707846" w:rsidRDefault="00707846">
      <w:pPr>
        <w:spacing w:before="80" w:after="0"/>
      </w:pPr>
    </w:p>
    <w:p w:rsidR="00707846" w:rsidRDefault="00046ECC">
      <w:pPr>
        <w:spacing w:after="0"/>
      </w:pPr>
      <w:r>
        <w:rPr>
          <w:b/>
          <w:color w:val="000000"/>
        </w:rPr>
        <w:t>Art.  1. </w:t>
      </w:r>
      <w:r>
        <w:rPr>
          <w:b/>
          <w:color w:val="000000"/>
        </w:rPr>
        <w:t xml:space="preserve"> [Przedmiot regulacji]</w:t>
      </w:r>
    </w:p>
    <w:p w:rsidR="00707846" w:rsidRDefault="00046ECC">
      <w:pPr>
        <w:spacing w:after="0"/>
      </w:pPr>
      <w:r>
        <w:rPr>
          <w:color w:val="000000"/>
        </w:rPr>
        <w:t>Ustawa reguluje:</w:t>
      </w:r>
    </w:p>
    <w:p w:rsidR="00707846" w:rsidRDefault="00046ECC">
      <w:pPr>
        <w:spacing w:before="26" w:after="0"/>
        <w:ind w:left="373"/>
      </w:pPr>
      <w:r>
        <w:rPr>
          <w:color w:val="000000"/>
        </w:rPr>
        <w:t>1) warunki objęcia ochroną sygnalistów zgłaszających lub ujawniających publicznie informacje o naruszeniach prawa;</w:t>
      </w:r>
    </w:p>
    <w:p w:rsidR="00707846" w:rsidRDefault="00046ECC">
      <w:pPr>
        <w:spacing w:before="26" w:after="0"/>
        <w:ind w:left="373"/>
      </w:pPr>
      <w:r>
        <w:rPr>
          <w:color w:val="000000"/>
        </w:rPr>
        <w:t>2) środki ochrony sygnalistów zgłaszających lub ujawniających publicznie informacje o naruszeniach pr</w:t>
      </w:r>
      <w:r>
        <w:rPr>
          <w:color w:val="000000"/>
        </w:rPr>
        <w:t>awa;</w:t>
      </w:r>
    </w:p>
    <w:p w:rsidR="00707846" w:rsidRDefault="00046ECC">
      <w:pPr>
        <w:spacing w:before="26" w:after="0"/>
        <w:ind w:left="373"/>
      </w:pPr>
      <w:r>
        <w:rPr>
          <w:color w:val="000000"/>
        </w:rPr>
        <w:t>3) zasady ustalania wewnętrznej procedury zgłaszania informacji o naruszeniach prawa i podejmowania działań następczych;</w:t>
      </w:r>
    </w:p>
    <w:p w:rsidR="00707846" w:rsidRDefault="00046ECC">
      <w:pPr>
        <w:spacing w:before="26" w:after="0"/>
        <w:ind w:left="373"/>
      </w:pPr>
      <w:r>
        <w:rPr>
          <w:color w:val="000000"/>
        </w:rPr>
        <w:t>4) zasady zgłaszania informacji o naruszeniach prawa organowi publicznemu;</w:t>
      </w:r>
    </w:p>
    <w:p w:rsidR="00707846" w:rsidRDefault="00046ECC">
      <w:pPr>
        <w:spacing w:before="26" w:after="0"/>
        <w:ind w:left="373"/>
      </w:pPr>
      <w:r>
        <w:rPr>
          <w:color w:val="000000"/>
        </w:rPr>
        <w:t>5) zasady ujawnienia publicznego informacji o naruszeni</w:t>
      </w:r>
      <w:r>
        <w:rPr>
          <w:color w:val="000000"/>
        </w:rPr>
        <w:t>ach prawa;</w:t>
      </w:r>
    </w:p>
    <w:p w:rsidR="00707846" w:rsidRDefault="00046ECC">
      <w:pPr>
        <w:spacing w:before="26" w:after="0"/>
        <w:ind w:left="373"/>
      </w:pPr>
      <w:r>
        <w:rPr>
          <w:color w:val="000000"/>
        </w:rPr>
        <w:t>6) zadania Rzecznika Praw Obywatelskich związane ze zgłaszaniem informacji o naruszeniach prawa;</w:t>
      </w:r>
    </w:p>
    <w:p w:rsidR="00707846" w:rsidRDefault="00046ECC">
      <w:pPr>
        <w:spacing w:before="26" w:after="0"/>
        <w:ind w:left="373"/>
      </w:pPr>
      <w:r>
        <w:rPr>
          <w:color w:val="000000"/>
        </w:rPr>
        <w:t>7) zadania organów publicznych związane ze zgłaszaniem informacji o naruszeniach prawa i z podejmowaniem działań następczych.</w:t>
      </w:r>
    </w:p>
    <w:p w:rsidR="00707846" w:rsidRDefault="00707846">
      <w:pPr>
        <w:spacing w:before="80" w:after="0"/>
      </w:pPr>
    </w:p>
    <w:p w:rsidR="00707846" w:rsidRDefault="00046ECC">
      <w:pPr>
        <w:spacing w:after="0"/>
      </w:pPr>
      <w:r>
        <w:rPr>
          <w:b/>
          <w:color w:val="000000"/>
        </w:rPr>
        <w:t>Art.  2.  [Definicje]</w:t>
      </w:r>
    </w:p>
    <w:p w:rsidR="00707846" w:rsidRDefault="00046ECC">
      <w:pPr>
        <w:spacing w:after="0"/>
      </w:pPr>
      <w:r>
        <w:rPr>
          <w:color w:val="000000"/>
        </w:rPr>
        <w:t>Ilekroć w niniejszej ustawie jest mowa o:</w:t>
      </w:r>
    </w:p>
    <w:p w:rsidR="00707846" w:rsidRDefault="00046ECC">
      <w:pPr>
        <w:spacing w:before="26" w:after="0"/>
        <w:ind w:left="373"/>
      </w:pPr>
      <w:r>
        <w:rPr>
          <w:color w:val="000000"/>
        </w:rPr>
        <w:t>1) działaniu następczym - należy przez to rozumieć działanie podjęte przez podmiot prawny lub organ publiczny w celu oceny prawdziwości informacji zawartych w zgłoszeniu oraz w celu przeciwdziałania naruszeniu pra</w:t>
      </w:r>
      <w:r>
        <w:rPr>
          <w:color w:val="000000"/>
        </w:rPr>
        <w:t>wa będącemu przedmiotem zgłoszenia, w szczególności przez postępowanie wyjaśniające, wszczęcie kontroli lub postępowania administracyjnego, wniesienie oskarżenia, działanie podjęte w celu odzyskania środków finansowych lub zamknięcie procedury realizowanej</w:t>
      </w:r>
      <w:r>
        <w:rPr>
          <w:color w:val="000000"/>
        </w:rPr>
        <w:t xml:space="preserve"> w ramach wewnętrznej procedury dokonywania zgłoszeń naruszeń prawa i podejmowania działań następczych lub procedury przyjmowania zgłoszeń zewnętrznych i podejmowania działań następczych;</w:t>
      </w:r>
    </w:p>
    <w:p w:rsidR="00707846" w:rsidRDefault="00046ECC">
      <w:pPr>
        <w:spacing w:before="26" w:after="0"/>
        <w:ind w:left="373"/>
      </w:pPr>
      <w:r>
        <w:rPr>
          <w:color w:val="000000"/>
        </w:rPr>
        <w:t>2) działaniu odwetowym - należy przez to rozumieć bezpośrednie lub p</w:t>
      </w:r>
      <w:r>
        <w:rPr>
          <w:color w:val="000000"/>
        </w:rPr>
        <w:t>ośrednie działanie lub zaniechanie w kontekście związanym z pracą, które jest spowodowane zgłoszeniem lub ujawnieniem publicznym i które narusza lub może naruszyć prawa sygnalisty lub wyrządza lub może wyrządzić nieuzasadnioną szkodę sygnaliście, w tym bez</w:t>
      </w:r>
      <w:r>
        <w:rPr>
          <w:color w:val="000000"/>
        </w:rPr>
        <w:t>podstawne inicjowanie postępowań przeciwko sygnaliście;</w:t>
      </w:r>
    </w:p>
    <w:p w:rsidR="00707846" w:rsidRDefault="00046ECC">
      <w:pPr>
        <w:spacing w:before="26" w:after="0"/>
        <w:ind w:left="373"/>
      </w:pPr>
      <w:r>
        <w:rPr>
          <w:color w:val="000000"/>
        </w:rPr>
        <w:t>3) informacji o naruszeniu prawa - należy przez to rozumieć informację, w tym uzasadnione podejrzenie dotyczące zaistniałego lub potencjalnego naruszenia prawa, do którego doszło lub prawdopodobnie do</w:t>
      </w:r>
      <w:r>
        <w:rPr>
          <w:color w:val="000000"/>
        </w:rPr>
        <w:t>jdzie w podmiocie prawnym, w którym sygnalista uczestniczył w procesie rekrutacji lub innych negocjacji poprzedzających zawarcie umowy, pracuje lub pracował, lub w innym podmiocie prawnym, z którym sygnalista utrzymuje lub utrzymywał kontakt w kontekście z</w:t>
      </w:r>
      <w:r>
        <w:rPr>
          <w:color w:val="000000"/>
        </w:rPr>
        <w:t>wiązanym z pracą, lub informację dotyczącą próby ukrycia takiego naruszenia prawa;</w:t>
      </w:r>
    </w:p>
    <w:p w:rsidR="00707846" w:rsidRDefault="00046ECC">
      <w:pPr>
        <w:spacing w:before="26" w:after="0"/>
        <w:ind w:left="373"/>
      </w:pPr>
      <w:r>
        <w:rPr>
          <w:color w:val="000000"/>
        </w:rPr>
        <w:lastRenderedPageBreak/>
        <w:t>4) informacji zwrotnej - należy przez to rozumieć przekazaną sygnaliście informację na temat planowanych lub podjętych działań następczych i powodów takich działań;</w:t>
      </w:r>
    </w:p>
    <w:p w:rsidR="00707846" w:rsidRDefault="00046ECC">
      <w:pPr>
        <w:spacing w:before="26" w:after="0"/>
        <w:ind w:left="373"/>
      </w:pPr>
      <w:r>
        <w:rPr>
          <w:color w:val="000000"/>
        </w:rPr>
        <w:t>5) konte</w:t>
      </w:r>
      <w:r>
        <w:rPr>
          <w:color w:val="000000"/>
        </w:rPr>
        <w:t>kście związanym z pracą - należy przez to rozumieć przeszłe, obecne lub przyszłe działania związane z wykonywaniem pracy na podstawie stosunku pracy lub innego stosunku prawnego stanowiącego podstawę świadczenia pracy lub usług lub pełnienia funkcji w podm</w:t>
      </w:r>
      <w:r>
        <w:rPr>
          <w:color w:val="000000"/>
        </w:rPr>
        <w:t>iocie prawnym lub na rzecz tego podmiotu, lub pełnienia służby w podmiocie prawnym, w ramach których uzyskano informację o naruszeniu prawa oraz istnieje możliwość doświadczenia działań odwetowych;</w:t>
      </w:r>
    </w:p>
    <w:p w:rsidR="00707846" w:rsidRDefault="00046ECC">
      <w:pPr>
        <w:spacing w:before="26" w:after="0"/>
        <w:ind w:left="373"/>
      </w:pPr>
      <w:r>
        <w:rPr>
          <w:color w:val="000000"/>
        </w:rPr>
        <w:t xml:space="preserve">6) organie publicznym - należy przez to rozumieć naczelne </w:t>
      </w:r>
      <w:r>
        <w:rPr>
          <w:color w:val="000000"/>
        </w:rPr>
        <w:t>i centralne organy administracji rządowej, terenowe organy administracji rządowej, organy jednostek samorządu terytorialnego, inne organy państwowe oraz inne podmioty wykonujące z mocy prawa zadania z zakresu administracji publicznej, właściwe do podejmowa</w:t>
      </w:r>
      <w:r>
        <w:rPr>
          <w:color w:val="000000"/>
        </w:rPr>
        <w:t>nia działań następczych w dziedzinach wskazanych w art. 3 ust. 1;</w:t>
      </w:r>
    </w:p>
    <w:p w:rsidR="00707846" w:rsidRDefault="00046ECC">
      <w:pPr>
        <w:spacing w:before="26" w:after="0"/>
        <w:ind w:left="373"/>
      </w:pPr>
      <w:r>
        <w:rPr>
          <w:color w:val="000000"/>
        </w:rPr>
        <w:t>7) osobie, której dotyczy zgłoszenie - należy przez to rozumieć osobę fizyczną, osobę prawną lub jednostkę organizacyjną nieposiadającą osobowości prawnej, której ustawa przyznaje zdolność p</w:t>
      </w:r>
      <w:r>
        <w:rPr>
          <w:color w:val="000000"/>
        </w:rPr>
        <w:t>rawną, wskazaną w zgłoszeniu lub ujawnieniu publicznym jako osoba, która dopuściła się naruszenia prawa, lub jako osoba, z którą osoba, która dopuściła się naruszenia prawa, jest powiązana;</w:t>
      </w:r>
    </w:p>
    <w:p w:rsidR="00707846" w:rsidRDefault="00046ECC">
      <w:pPr>
        <w:spacing w:before="26" w:after="0"/>
        <w:ind w:left="373"/>
      </w:pPr>
      <w:r>
        <w:rPr>
          <w:color w:val="000000"/>
        </w:rPr>
        <w:t>8) osobie pomagającej w dokonaniu zgłoszenia - należy przez to roz</w:t>
      </w:r>
      <w:r>
        <w:rPr>
          <w:color w:val="000000"/>
        </w:rPr>
        <w:t>umieć osobę fizyczną, która pomaga sygnaliście w zgłoszeniu lub ujawnieniu publicznym w kontekście związanym z pracą i której pomoc nie powinna zostać ujawniona;</w:t>
      </w:r>
    </w:p>
    <w:p w:rsidR="00707846" w:rsidRDefault="00046ECC">
      <w:pPr>
        <w:spacing w:before="26" w:after="0"/>
        <w:ind w:left="373"/>
      </w:pPr>
      <w:r>
        <w:rPr>
          <w:color w:val="000000"/>
        </w:rPr>
        <w:t>9) osobie powiązanej z sygnalistą - należy przez to rozumieć osobę fizyczną, która może doświa</w:t>
      </w:r>
      <w:r>
        <w:rPr>
          <w:color w:val="000000"/>
        </w:rPr>
        <w:t xml:space="preserve">dczyć działań odwetowych, w tym współpracownika lub osobę najbliższą sygnalisty w rozumieniu </w:t>
      </w:r>
      <w:r>
        <w:rPr>
          <w:color w:val="1B1B1B"/>
        </w:rPr>
        <w:t>art. 115 § 11</w:t>
      </w:r>
      <w:r>
        <w:rPr>
          <w:color w:val="000000"/>
        </w:rPr>
        <w:t xml:space="preserve"> ustawy z dnia 6 czerwca 1997 r. - Kodeks karny (Dz. U. z 2024 r. poz. 17);</w:t>
      </w:r>
    </w:p>
    <w:p w:rsidR="00707846" w:rsidRDefault="00046ECC">
      <w:pPr>
        <w:spacing w:before="26" w:after="0"/>
        <w:ind w:left="373"/>
      </w:pPr>
      <w:r>
        <w:rPr>
          <w:color w:val="000000"/>
        </w:rPr>
        <w:t xml:space="preserve">10) podmiocie prawnym - należy przez to rozumieć podmiot prywatny lub </w:t>
      </w:r>
      <w:r>
        <w:rPr>
          <w:color w:val="000000"/>
        </w:rPr>
        <w:t>podmiot publiczny;</w:t>
      </w:r>
    </w:p>
    <w:p w:rsidR="00707846" w:rsidRDefault="00046ECC">
      <w:pPr>
        <w:spacing w:before="26" w:after="0"/>
        <w:ind w:left="373"/>
      </w:pPr>
      <w:r>
        <w:rPr>
          <w:color w:val="000000"/>
        </w:rPr>
        <w:t>11) podmiocie prywatnym - należy przez to rozumieć osobę fizyczną prowadzącą działalność gospodarczą, osobę prawną lub jednostkę organizacyjną nieposiadającą osobowości prawnej, której ustawa przyznaje zdolność prawną, lub pracodawcę, je</w:t>
      </w:r>
      <w:r>
        <w:rPr>
          <w:color w:val="000000"/>
        </w:rPr>
        <w:t>żeli nie są podmiotami publicznymi;</w:t>
      </w:r>
    </w:p>
    <w:p w:rsidR="00707846" w:rsidRDefault="00046ECC">
      <w:pPr>
        <w:spacing w:before="26" w:after="0"/>
        <w:ind w:left="373"/>
      </w:pPr>
      <w:r>
        <w:rPr>
          <w:color w:val="000000"/>
        </w:rPr>
        <w:t xml:space="preserve">12) podmiocie publicznym - należy przez to rozumieć podmiot wskazany w </w:t>
      </w:r>
      <w:r>
        <w:rPr>
          <w:color w:val="1B1B1B"/>
        </w:rPr>
        <w:t>art. 3</w:t>
      </w:r>
      <w:r>
        <w:rPr>
          <w:color w:val="000000"/>
        </w:rPr>
        <w:t xml:space="preserve"> ustawy z dnia 11 sierpnia 2021 r. o otwartych danych i ponownym wykorzystywaniu informacji sektora publicznego (Dz. U. z 2023 r. poz. 1524);</w:t>
      </w:r>
    </w:p>
    <w:p w:rsidR="00707846" w:rsidRDefault="00046ECC">
      <w:pPr>
        <w:spacing w:before="26" w:after="0"/>
        <w:ind w:left="373"/>
      </w:pPr>
      <w:r>
        <w:rPr>
          <w:color w:val="000000"/>
        </w:rPr>
        <w:t>1</w:t>
      </w:r>
      <w:r>
        <w:rPr>
          <w:color w:val="000000"/>
        </w:rPr>
        <w:t>3) postępowaniu prawnym - należy przez to rozumieć postępowanie toczące się na podstawie przepisów prawa powszechnie obowiązującego, w szczególności postępowanie karne, cywilne, administracyjne, dyscyplinarne lub o naruszenie dyscypliny finansów publicznyc</w:t>
      </w:r>
      <w:r>
        <w:rPr>
          <w:color w:val="000000"/>
        </w:rPr>
        <w:t xml:space="preserve">h, albo postępowanie toczące się na podstawie regulacji wewnętrznych wydanych w celu wykonania przepisów prawa powszechnie obowiązującego, w szczególności </w:t>
      </w:r>
      <w:proofErr w:type="spellStart"/>
      <w:r>
        <w:rPr>
          <w:color w:val="000000"/>
        </w:rPr>
        <w:t>antymobbingowych</w:t>
      </w:r>
      <w:proofErr w:type="spellEnd"/>
      <w:r>
        <w:rPr>
          <w:color w:val="000000"/>
        </w:rPr>
        <w:t>;</w:t>
      </w:r>
    </w:p>
    <w:p w:rsidR="00707846" w:rsidRDefault="00046ECC">
      <w:pPr>
        <w:spacing w:before="26" w:after="0"/>
        <w:ind w:left="373"/>
      </w:pPr>
      <w:r>
        <w:rPr>
          <w:color w:val="000000"/>
        </w:rPr>
        <w:t>14) ujawnieniu publicznym - należy przez to rozumieć podanie informacji o naruszeni</w:t>
      </w:r>
      <w:r>
        <w:rPr>
          <w:color w:val="000000"/>
        </w:rPr>
        <w:t>u prawa do wiadomości publicznej;</w:t>
      </w:r>
    </w:p>
    <w:p w:rsidR="00707846" w:rsidRDefault="00046ECC">
      <w:pPr>
        <w:spacing w:before="26" w:after="0"/>
        <w:ind w:left="373"/>
      </w:pPr>
      <w:r>
        <w:rPr>
          <w:color w:val="000000"/>
        </w:rPr>
        <w:t>15) zgłoszeniu - należy przez to rozumieć ustne lub pisemne zgłoszenie wewnętrzne lub zgłoszenie zewnętrzne, przekazane zgodnie z wymogami określonymi w ustawie;</w:t>
      </w:r>
    </w:p>
    <w:p w:rsidR="00707846" w:rsidRDefault="00046ECC">
      <w:pPr>
        <w:spacing w:before="26" w:after="0"/>
        <w:ind w:left="373"/>
      </w:pPr>
      <w:r>
        <w:rPr>
          <w:color w:val="000000"/>
        </w:rPr>
        <w:t xml:space="preserve">16) zgłoszeniu wewnętrznym - należy przez to rozumieć ustne </w:t>
      </w:r>
      <w:r>
        <w:rPr>
          <w:color w:val="000000"/>
        </w:rPr>
        <w:t>lub pisemne przekazanie podmiotowi prawnemu informacji o naruszeniu prawa;</w:t>
      </w:r>
    </w:p>
    <w:p w:rsidR="00707846" w:rsidRDefault="00046ECC">
      <w:pPr>
        <w:spacing w:before="26" w:after="0"/>
        <w:ind w:left="373"/>
      </w:pPr>
      <w:r>
        <w:rPr>
          <w:color w:val="000000"/>
        </w:rPr>
        <w:t>17) zgłoszeniu zewnętrznym - należy przez to rozumieć ustne lub pisemne przekazanie Rzecznikowi Praw Obywatelskich albo organowi publicznemu informacji o naruszeniu prawa.</w:t>
      </w:r>
    </w:p>
    <w:p w:rsidR="00707846" w:rsidRDefault="00707846">
      <w:pPr>
        <w:spacing w:before="80" w:after="0"/>
      </w:pPr>
    </w:p>
    <w:p w:rsidR="00707846" w:rsidRDefault="00046ECC">
      <w:pPr>
        <w:spacing w:after="0"/>
      </w:pPr>
      <w:r>
        <w:rPr>
          <w:b/>
          <w:color w:val="000000"/>
        </w:rPr>
        <w:t>Art.  3.</w:t>
      </w:r>
      <w:r>
        <w:rPr>
          <w:b/>
          <w:color w:val="000000"/>
        </w:rPr>
        <w:t>  [Naruszenie prawa - definicja]</w:t>
      </w:r>
    </w:p>
    <w:p w:rsidR="00707846" w:rsidRDefault="00046ECC">
      <w:pPr>
        <w:spacing w:after="0"/>
      </w:pPr>
      <w:r>
        <w:rPr>
          <w:color w:val="000000"/>
        </w:rPr>
        <w:t>1. Naruszeniem prawa jest działanie lub zaniechanie niezgodne z prawem lub mające na celu obejście prawa, dotyczące:</w:t>
      </w:r>
    </w:p>
    <w:p w:rsidR="00707846" w:rsidRDefault="00046ECC">
      <w:pPr>
        <w:spacing w:before="26" w:after="0"/>
        <w:ind w:left="373"/>
      </w:pPr>
      <w:r>
        <w:rPr>
          <w:color w:val="000000"/>
        </w:rPr>
        <w:t>1) korupcji;</w:t>
      </w:r>
    </w:p>
    <w:p w:rsidR="00707846" w:rsidRDefault="00046ECC">
      <w:pPr>
        <w:spacing w:before="26" w:after="0"/>
        <w:ind w:left="373"/>
      </w:pPr>
      <w:r>
        <w:rPr>
          <w:color w:val="000000"/>
        </w:rPr>
        <w:t>2) zamówień publicznych;</w:t>
      </w:r>
    </w:p>
    <w:p w:rsidR="00707846" w:rsidRDefault="00046ECC">
      <w:pPr>
        <w:spacing w:before="26" w:after="0"/>
        <w:ind w:left="373"/>
      </w:pPr>
      <w:r>
        <w:rPr>
          <w:color w:val="000000"/>
        </w:rPr>
        <w:t>3) usług, produktów i rynków finansowych;</w:t>
      </w:r>
    </w:p>
    <w:p w:rsidR="00707846" w:rsidRDefault="00046ECC">
      <w:pPr>
        <w:spacing w:before="26" w:after="0"/>
        <w:ind w:left="373"/>
      </w:pPr>
      <w:r>
        <w:rPr>
          <w:color w:val="000000"/>
        </w:rPr>
        <w:t>4) przeciwdziałania praniu</w:t>
      </w:r>
      <w:r>
        <w:rPr>
          <w:color w:val="000000"/>
        </w:rPr>
        <w:t xml:space="preserve"> pieniędzy oraz finansowaniu terroryzmu;</w:t>
      </w:r>
    </w:p>
    <w:p w:rsidR="00707846" w:rsidRDefault="00046ECC">
      <w:pPr>
        <w:spacing w:before="26" w:after="0"/>
        <w:ind w:left="373"/>
      </w:pPr>
      <w:r>
        <w:rPr>
          <w:color w:val="000000"/>
        </w:rPr>
        <w:t>5) bezpieczeństwa produktów i ich zgodności z wymogami;</w:t>
      </w:r>
    </w:p>
    <w:p w:rsidR="00707846" w:rsidRDefault="00046ECC">
      <w:pPr>
        <w:spacing w:before="26" w:after="0"/>
        <w:ind w:left="373"/>
      </w:pPr>
      <w:r>
        <w:rPr>
          <w:color w:val="000000"/>
        </w:rPr>
        <w:t>6) bezpieczeństwa transportu;</w:t>
      </w:r>
    </w:p>
    <w:p w:rsidR="00707846" w:rsidRDefault="00046ECC">
      <w:pPr>
        <w:spacing w:before="26" w:after="0"/>
        <w:ind w:left="373"/>
      </w:pPr>
      <w:r>
        <w:rPr>
          <w:color w:val="000000"/>
        </w:rPr>
        <w:t>7) ochrony środowiska;</w:t>
      </w:r>
    </w:p>
    <w:p w:rsidR="00707846" w:rsidRDefault="00046ECC">
      <w:pPr>
        <w:spacing w:before="26" w:after="0"/>
        <w:ind w:left="373"/>
      </w:pPr>
      <w:r>
        <w:rPr>
          <w:color w:val="000000"/>
        </w:rPr>
        <w:t>8) ochrony radiologicznej i bezpieczeństwa jądrowego;</w:t>
      </w:r>
    </w:p>
    <w:p w:rsidR="00707846" w:rsidRDefault="00046ECC">
      <w:pPr>
        <w:spacing w:before="26" w:after="0"/>
        <w:ind w:left="373"/>
      </w:pPr>
      <w:r>
        <w:rPr>
          <w:color w:val="000000"/>
        </w:rPr>
        <w:t>9) bezpieczeństwa żywności i pasz;</w:t>
      </w:r>
    </w:p>
    <w:p w:rsidR="00707846" w:rsidRDefault="00046ECC">
      <w:pPr>
        <w:spacing w:before="26" w:after="0"/>
        <w:ind w:left="373"/>
      </w:pPr>
      <w:r>
        <w:rPr>
          <w:color w:val="000000"/>
        </w:rPr>
        <w:t>10) zdrowia i dob</w:t>
      </w:r>
      <w:r>
        <w:rPr>
          <w:color w:val="000000"/>
        </w:rPr>
        <w:t>rostanu zwierząt;</w:t>
      </w:r>
    </w:p>
    <w:p w:rsidR="00707846" w:rsidRDefault="00046ECC">
      <w:pPr>
        <w:spacing w:before="26" w:after="0"/>
        <w:ind w:left="373"/>
      </w:pPr>
      <w:r>
        <w:rPr>
          <w:color w:val="000000"/>
        </w:rPr>
        <w:t>11) zdrowia publicznego;</w:t>
      </w:r>
    </w:p>
    <w:p w:rsidR="00707846" w:rsidRDefault="00046ECC">
      <w:pPr>
        <w:spacing w:before="26" w:after="0"/>
        <w:ind w:left="373"/>
      </w:pPr>
      <w:r>
        <w:rPr>
          <w:color w:val="000000"/>
        </w:rPr>
        <w:t>12) ochrony konsumentów;</w:t>
      </w:r>
    </w:p>
    <w:p w:rsidR="00707846" w:rsidRDefault="00046ECC">
      <w:pPr>
        <w:spacing w:before="26" w:after="0"/>
        <w:ind w:left="373"/>
      </w:pPr>
      <w:r>
        <w:rPr>
          <w:color w:val="000000"/>
        </w:rPr>
        <w:t>13) ochrony prywatności i danych osobowych;</w:t>
      </w:r>
    </w:p>
    <w:p w:rsidR="00707846" w:rsidRDefault="00046ECC">
      <w:pPr>
        <w:spacing w:before="26" w:after="0"/>
        <w:ind w:left="373"/>
      </w:pPr>
      <w:r>
        <w:rPr>
          <w:color w:val="000000"/>
        </w:rPr>
        <w:t>14) bezpieczeństwa sieci i systemów teleinformatycznych;</w:t>
      </w:r>
    </w:p>
    <w:p w:rsidR="00707846" w:rsidRDefault="00046ECC">
      <w:pPr>
        <w:spacing w:before="26" w:after="0"/>
        <w:ind w:left="373"/>
      </w:pPr>
      <w:r>
        <w:rPr>
          <w:color w:val="000000"/>
        </w:rPr>
        <w:lastRenderedPageBreak/>
        <w:t>15) interesów finansowych Skarbu Państwa Rzeczypospolitej Polskiej, jednostki samorządu</w:t>
      </w:r>
      <w:r>
        <w:rPr>
          <w:color w:val="000000"/>
        </w:rPr>
        <w:t xml:space="preserve"> terytorialnego oraz Unii Europejskiej;</w:t>
      </w:r>
    </w:p>
    <w:p w:rsidR="00707846" w:rsidRDefault="00046ECC">
      <w:pPr>
        <w:spacing w:before="26" w:after="0"/>
        <w:ind w:left="373"/>
      </w:pPr>
      <w:r>
        <w:rPr>
          <w:color w:val="000000"/>
        </w:rPr>
        <w:t>16) rynku wewnętrznego Unii Europejskiej, w tym publicznoprawnych zasad konkurencji i pomocy państwa oraz opodatkowania osób prawnych;</w:t>
      </w:r>
    </w:p>
    <w:p w:rsidR="00707846" w:rsidRDefault="00046ECC">
      <w:pPr>
        <w:spacing w:before="26" w:after="0"/>
        <w:ind w:left="373"/>
      </w:pPr>
      <w:r>
        <w:rPr>
          <w:color w:val="000000"/>
        </w:rPr>
        <w:t>17) konstytucyjnych wolności i praw człowieka i obywatela - występujące w stosunk</w:t>
      </w:r>
      <w:r>
        <w:rPr>
          <w:color w:val="000000"/>
        </w:rPr>
        <w:t>ach jednostki z organami władzy publicznej i niezwiązane z dziedzinami wskazanymi w pkt 1-16.</w:t>
      </w:r>
    </w:p>
    <w:p w:rsidR="00707846" w:rsidRDefault="00707846">
      <w:pPr>
        <w:spacing w:after="0"/>
      </w:pPr>
    </w:p>
    <w:p w:rsidR="00707846" w:rsidRDefault="00046ECC">
      <w:pPr>
        <w:spacing w:before="26" w:after="0"/>
      </w:pPr>
      <w:r>
        <w:rPr>
          <w:color w:val="000000"/>
        </w:rPr>
        <w:t>2. Podmiot prawny może dodatkowo w ramach procedury zgłoszeń wewnętrznych przewidzieć możliwość zgłaszania informacji o naruszeniach dotyczących obowiązujących w</w:t>
      </w:r>
      <w:r>
        <w:rPr>
          <w:color w:val="000000"/>
        </w:rPr>
        <w:t xml:space="preserve"> tym podmiocie prawnym regulacji wewnętrznych lub standardów etycznych, które zostały ustanowione przez podmiot prawny na podstawie przepisów prawa powszechnie obowiązującego i pozostają z nimi zgodne. W takim przypadku nie stosuje się przepisów rozdziałów</w:t>
      </w:r>
      <w:r>
        <w:rPr>
          <w:color w:val="000000"/>
        </w:rPr>
        <w:t xml:space="preserve"> 4 i 5.</w:t>
      </w:r>
    </w:p>
    <w:p w:rsidR="00707846" w:rsidRDefault="00707846">
      <w:pPr>
        <w:spacing w:before="80" w:after="0"/>
      </w:pPr>
    </w:p>
    <w:p w:rsidR="00707846" w:rsidRDefault="00046ECC">
      <w:pPr>
        <w:spacing w:after="0"/>
      </w:pPr>
      <w:r>
        <w:rPr>
          <w:b/>
          <w:color w:val="000000"/>
        </w:rPr>
        <w:t>Art.  4.  [Sygnalista - definicja]</w:t>
      </w:r>
    </w:p>
    <w:p w:rsidR="00707846" w:rsidRDefault="00046ECC">
      <w:pPr>
        <w:spacing w:after="0"/>
      </w:pPr>
      <w:r>
        <w:rPr>
          <w:color w:val="000000"/>
        </w:rPr>
        <w:t>1. Sygnalistą jest osoba fizyczna, która zgłasza lub ujawnia publicznie informację o naruszeniu prawa uzyskaną w kontekście związanym z pracą, w tym:</w:t>
      </w:r>
    </w:p>
    <w:p w:rsidR="00707846" w:rsidRDefault="00046ECC">
      <w:pPr>
        <w:spacing w:before="26" w:after="0"/>
        <w:ind w:left="373"/>
      </w:pPr>
      <w:r>
        <w:rPr>
          <w:color w:val="000000"/>
        </w:rPr>
        <w:t>1) pracownik;</w:t>
      </w:r>
    </w:p>
    <w:p w:rsidR="00707846" w:rsidRDefault="00046ECC">
      <w:pPr>
        <w:spacing w:before="26" w:after="0"/>
        <w:ind w:left="373"/>
      </w:pPr>
      <w:r>
        <w:rPr>
          <w:color w:val="000000"/>
        </w:rPr>
        <w:t>2) pracownik tymczasowy;</w:t>
      </w:r>
    </w:p>
    <w:p w:rsidR="00707846" w:rsidRDefault="00046ECC">
      <w:pPr>
        <w:spacing w:before="26" w:after="0"/>
        <w:ind w:left="373"/>
      </w:pPr>
      <w:r>
        <w:rPr>
          <w:color w:val="000000"/>
        </w:rPr>
        <w:t xml:space="preserve">3) osoba świadcząca </w:t>
      </w:r>
      <w:r>
        <w:rPr>
          <w:color w:val="000000"/>
        </w:rPr>
        <w:t>pracę na innej podstawie niż stosunek pracy, w tym na podstawie umowy cywilnoprawnej;</w:t>
      </w:r>
    </w:p>
    <w:p w:rsidR="00707846" w:rsidRDefault="00046ECC">
      <w:pPr>
        <w:spacing w:before="26" w:after="0"/>
        <w:ind w:left="373"/>
      </w:pPr>
      <w:r>
        <w:rPr>
          <w:color w:val="000000"/>
        </w:rPr>
        <w:t>4) przedsiębiorca;</w:t>
      </w:r>
    </w:p>
    <w:p w:rsidR="00707846" w:rsidRDefault="00046ECC">
      <w:pPr>
        <w:spacing w:before="26" w:after="0"/>
        <w:ind w:left="373"/>
      </w:pPr>
      <w:r>
        <w:rPr>
          <w:color w:val="000000"/>
        </w:rPr>
        <w:t>5) prokurent;</w:t>
      </w:r>
    </w:p>
    <w:p w:rsidR="00707846" w:rsidRDefault="00046ECC">
      <w:pPr>
        <w:spacing w:before="26" w:after="0"/>
        <w:ind w:left="373"/>
      </w:pPr>
      <w:r>
        <w:rPr>
          <w:color w:val="000000"/>
        </w:rPr>
        <w:t>6) akcjonariusz lub wspólnik;</w:t>
      </w:r>
    </w:p>
    <w:p w:rsidR="00707846" w:rsidRDefault="00046ECC">
      <w:pPr>
        <w:spacing w:before="26" w:after="0"/>
        <w:ind w:left="373"/>
      </w:pPr>
      <w:r>
        <w:rPr>
          <w:color w:val="000000"/>
        </w:rPr>
        <w:t>7) członek organu osoby prawnej lub jednostki organizacyjnej nieposiadającej osobowości prawnej;</w:t>
      </w:r>
    </w:p>
    <w:p w:rsidR="00707846" w:rsidRDefault="00046ECC">
      <w:pPr>
        <w:spacing w:before="26" w:after="0"/>
        <w:ind w:left="373"/>
      </w:pPr>
      <w:r>
        <w:rPr>
          <w:color w:val="000000"/>
        </w:rPr>
        <w:t>8) osoba ś</w:t>
      </w:r>
      <w:r>
        <w:rPr>
          <w:color w:val="000000"/>
        </w:rPr>
        <w:t>wiadcząca pracę pod nadzorem i kierownictwem wykonawcy, podwykonawcy lub dostawcy;</w:t>
      </w:r>
    </w:p>
    <w:p w:rsidR="00707846" w:rsidRDefault="00046ECC">
      <w:pPr>
        <w:spacing w:before="26" w:after="0"/>
        <w:ind w:left="373"/>
      </w:pPr>
      <w:r>
        <w:rPr>
          <w:color w:val="000000"/>
        </w:rPr>
        <w:t>9) stażysta;</w:t>
      </w:r>
    </w:p>
    <w:p w:rsidR="00707846" w:rsidRDefault="00046ECC">
      <w:pPr>
        <w:spacing w:before="26" w:after="0"/>
        <w:ind w:left="373"/>
      </w:pPr>
      <w:r>
        <w:rPr>
          <w:color w:val="000000"/>
        </w:rPr>
        <w:t>10) wolontariusz;</w:t>
      </w:r>
    </w:p>
    <w:p w:rsidR="00707846" w:rsidRDefault="00046ECC">
      <w:pPr>
        <w:spacing w:before="26" w:after="0"/>
        <w:ind w:left="373"/>
      </w:pPr>
      <w:r>
        <w:rPr>
          <w:color w:val="000000"/>
        </w:rPr>
        <w:t>11) praktykant;</w:t>
      </w:r>
    </w:p>
    <w:p w:rsidR="00707846" w:rsidRDefault="00046ECC">
      <w:pPr>
        <w:spacing w:before="26" w:after="0"/>
        <w:ind w:left="373"/>
      </w:pPr>
      <w:r>
        <w:rPr>
          <w:color w:val="000000"/>
        </w:rPr>
        <w:t xml:space="preserve">12) funkcjonariusz w rozumieniu </w:t>
      </w:r>
      <w:r>
        <w:rPr>
          <w:color w:val="1B1B1B"/>
        </w:rPr>
        <w:t>art. 1 ust. 1</w:t>
      </w:r>
      <w:r>
        <w:rPr>
          <w:color w:val="000000"/>
        </w:rPr>
        <w:t xml:space="preserve"> ustawy z dnia 18 lutego 1994 r. o zaopatrzeniu emerytalnym funkcjonariuszy Policji, Agencji Bezpieczeństwa Wewnętrznego, Agencji Wywiadu, Służby Kontrwywiadu Wojskowego, Służby Wywiadu Wojskowego, Centralnego Biura Antykorupcyjnego, Straży Granicznej, Str</w:t>
      </w:r>
      <w:r>
        <w:rPr>
          <w:color w:val="000000"/>
        </w:rPr>
        <w:t>aży Marszałkowskiej, Służby Ochrony Państwa, Państwowej Straży Pożarnej, Służby Celno-Skarbowej i Służby Więziennej oraz ich rodzin (Dz. U. z 2023 r. poz. 1280, 1429 i 1834);</w:t>
      </w:r>
    </w:p>
    <w:p w:rsidR="00707846" w:rsidRDefault="00046ECC">
      <w:pPr>
        <w:spacing w:before="26" w:after="0"/>
        <w:ind w:left="373"/>
      </w:pPr>
      <w:r>
        <w:rPr>
          <w:color w:val="000000"/>
        </w:rPr>
        <w:t xml:space="preserve">13) żołnierz w rozumieniu </w:t>
      </w:r>
      <w:r>
        <w:rPr>
          <w:color w:val="1B1B1B"/>
        </w:rPr>
        <w:t>art. 2 pkt 39</w:t>
      </w:r>
      <w:r>
        <w:rPr>
          <w:color w:val="000000"/>
        </w:rPr>
        <w:t xml:space="preserve"> ustawy z dnia 11 marca 2022 r. o obronie </w:t>
      </w:r>
      <w:r>
        <w:rPr>
          <w:color w:val="000000"/>
        </w:rPr>
        <w:t>Ojczyzny (Dz. U. z 2024 r. poz. 248 i 834).</w:t>
      </w:r>
    </w:p>
    <w:p w:rsidR="00707846" w:rsidRDefault="00707846">
      <w:pPr>
        <w:spacing w:after="0"/>
      </w:pPr>
    </w:p>
    <w:p w:rsidR="00707846" w:rsidRDefault="00046ECC">
      <w:pPr>
        <w:spacing w:before="26" w:after="0"/>
      </w:pPr>
      <w:r>
        <w:rPr>
          <w:color w:val="000000"/>
        </w:rPr>
        <w:t xml:space="preserve">2. Ustawę stosuje się także do osoby fizycznej, o której mowa w ust. 1, w przypadku zgłoszenia lub ujawnienia publicznego informacji o naruszeniu prawa uzyskanej w kontekście związanym z pracą przed nawiązaniem </w:t>
      </w:r>
      <w:r>
        <w:rPr>
          <w:color w:val="000000"/>
        </w:rPr>
        <w:t>stosunku pracy lub innego stosunku prawnego stanowiącego podstawę świadczenia pracy lub usług lub pełnienia funkcji w podmiocie prawnym lub na rzecz tego podmiotu, lub pełnienia służby w podmiocie prawnym lub już po ich ustaniu.</w:t>
      </w:r>
    </w:p>
    <w:p w:rsidR="00707846" w:rsidRDefault="00707846">
      <w:pPr>
        <w:spacing w:before="80" w:after="0"/>
      </w:pPr>
    </w:p>
    <w:p w:rsidR="00707846" w:rsidRDefault="00046ECC">
      <w:pPr>
        <w:spacing w:after="0"/>
      </w:pPr>
      <w:r>
        <w:rPr>
          <w:b/>
          <w:color w:val="000000"/>
        </w:rPr>
        <w:t>Art.  5.  [Informacje i na</w:t>
      </w:r>
      <w:r>
        <w:rPr>
          <w:b/>
          <w:color w:val="000000"/>
        </w:rPr>
        <w:t>ruszenia prawa wyłączone spod przepisów ustawy; podmioty właściwe w zakresie przyjmowania zgłoszeń zewnętrznych dotyczących naruszenia prawa przez służby specjalne]</w:t>
      </w:r>
    </w:p>
    <w:p w:rsidR="00707846" w:rsidRDefault="00046ECC">
      <w:pPr>
        <w:spacing w:after="0"/>
      </w:pPr>
      <w:r>
        <w:rPr>
          <w:color w:val="000000"/>
        </w:rPr>
        <w:t>1. Ustawy nie stosuje się do informacji objętych:</w:t>
      </w:r>
    </w:p>
    <w:p w:rsidR="00707846" w:rsidRDefault="00046ECC">
      <w:pPr>
        <w:spacing w:before="26" w:after="0"/>
        <w:ind w:left="373"/>
      </w:pPr>
      <w:r>
        <w:rPr>
          <w:color w:val="000000"/>
        </w:rPr>
        <w:t>1) przepisami o ochronie informacji nieja</w:t>
      </w:r>
      <w:r>
        <w:rPr>
          <w:color w:val="000000"/>
        </w:rPr>
        <w:t>wnych oraz innych informacji, które nie podlegają ujawnieniu z mocy przepisów prawa powszechnie obowiązującego ze względów bezpieczeństwa publicznego;</w:t>
      </w:r>
    </w:p>
    <w:p w:rsidR="00707846" w:rsidRDefault="00046ECC">
      <w:pPr>
        <w:spacing w:before="26" w:after="0"/>
        <w:ind w:left="373"/>
      </w:pPr>
      <w:r>
        <w:rPr>
          <w:color w:val="000000"/>
        </w:rPr>
        <w:t>2) tajemnicą zawodową zawodów medycznych oraz prawniczych;</w:t>
      </w:r>
    </w:p>
    <w:p w:rsidR="00707846" w:rsidRDefault="00046ECC">
      <w:pPr>
        <w:spacing w:before="26" w:after="0"/>
        <w:ind w:left="373"/>
      </w:pPr>
      <w:r>
        <w:rPr>
          <w:color w:val="000000"/>
        </w:rPr>
        <w:t>3) tajemnicą narady sędziowskiej;</w:t>
      </w:r>
    </w:p>
    <w:p w:rsidR="00707846" w:rsidRDefault="00046ECC">
      <w:pPr>
        <w:spacing w:before="26" w:after="0"/>
        <w:ind w:left="373"/>
      </w:pPr>
      <w:r>
        <w:rPr>
          <w:color w:val="000000"/>
        </w:rPr>
        <w:t>4) postępowa</w:t>
      </w:r>
      <w:r>
        <w:rPr>
          <w:color w:val="000000"/>
        </w:rPr>
        <w:t>niem karnym - w zakresie tajemnicy postępowania przygotowawczego oraz tajemnicy rozprawy sądowej prowadzonej z wyłączeniem jawności.</w:t>
      </w:r>
    </w:p>
    <w:p w:rsidR="00707846" w:rsidRDefault="00707846">
      <w:pPr>
        <w:spacing w:after="0"/>
      </w:pPr>
    </w:p>
    <w:p w:rsidR="00707846" w:rsidRDefault="00046ECC">
      <w:pPr>
        <w:spacing w:before="26" w:after="0"/>
      </w:pPr>
      <w:r>
        <w:rPr>
          <w:color w:val="000000"/>
        </w:rPr>
        <w:t xml:space="preserve">2. Ustawy nie stosuje się do naruszeń prawa w zakresie zamówień w dziedzinach obronności i bezpieczeństwa w rozumieniu </w:t>
      </w:r>
      <w:r>
        <w:rPr>
          <w:color w:val="1B1B1B"/>
        </w:rPr>
        <w:t>art</w:t>
      </w:r>
      <w:r>
        <w:rPr>
          <w:color w:val="1B1B1B"/>
        </w:rPr>
        <w:t>. 7 pkt 36</w:t>
      </w:r>
      <w:r>
        <w:rPr>
          <w:color w:val="000000"/>
        </w:rPr>
        <w:t xml:space="preserve"> ustawy z dnia 11 września 2019 r. - Prawo zamówień publicznych (Dz. U. z 2023 r. poz. 1605 i 1720), do których nie stosuje się tej ustawy, umów offsetowych zawieranych na podstawie </w:t>
      </w:r>
      <w:r>
        <w:rPr>
          <w:color w:val="1B1B1B"/>
        </w:rPr>
        <w:t>ustawy</w:t>
      </w:r>
      <w:r>
        <w:rPr>
          <w:color w:val="000000"/>
        </w:rPr>
        <w:t xml:space="preserve"> z dnia 26 czerwca 2014 r. o niektórych umowach zawieranyc</w:t>
      </w:r>
      <w:r>
        <w:rPr>
          <w:color w:val="000000"/>
        </w:rPr>
        <w:t xml:space="preserve">h w związku z realizacją zamówień o podstawowym znaczeniu dla bezpieczeństwa państwa (Dz. U. z 2022 r. poz. 1218) oraz innych środków </w:t>
      </w:r>
      <w:r>
        <w:rPr>
          <w:color w:val="000000"/>
        </w:rPr>
        <w:lastRenderedPageBreak/>
        <w:t xml:space="preserve">podejmowanych w celu ochrony podstawowych lub istotnych interesów bezpieczeństwa państwa na podstawie </w:t>
      </w:r>
      <w:r>
        <w:rPr>
          <w:color w:val="1B1B1B"/>
        </w:rPr>
        <w:t>art. 346</w:t>
      </w:r>
      <w:r>
        <w:rPr>
          <w:color w:val="000000"/>
        </w:rPr>
        <w:t xml:space="preserve"> Traktatu o </w:t>
      </w:r>
      <w:r>
        <w:rPr>
          <w:color w:val="000000"/>
        </w:rPr>
        <w:t>funkcjonowaniu Unii Europejskiej.</w:t>
      </w:r>
    </w:p>
    <w:p w:rsidR="00707846" w:rsidRDefault="00046ECC">
      <w:pPr>
        <w:spacing w:before="26" w:after="0"/>
      </w:pPr>
      <w:r>
        <w:rPr>
          <w:color w:val="000000"/>
        </w:rPr>
        <w:t xml:space="preserve">3. Przepisów rozdziału 5 nie stosuje się do naruszeń prawa bezpośrednio związanych z realizacją przez służby specjalne, o których mowa w </w:t>
      </w:r>
      <w:r>
        <w:rPr>
          <w:color w:val="1B1B1B"/>
        </w:rPr>
        <w:t>art. 11</w:t>
      </w:r>
      <w:r>
        <w:rPr>
          <w:color w:val="000000"/>
        </w:rPr>
        <w:t xml:space="preserve"> ustawy z dnia 24 maja 2002 r. o Agencji Bezpieczeństwa Wewnętrznego oraz Agencji Wywiadu (Dz. U. z 2024 r. poz. 812), ustawowych zadań mających na celu zapewnienie bezpieczeństwa narodowego.</w:t>
      </w:r>
    </w:p>
    <w:p w:rsidR="00707846" w:rsidRDefault="00046ECC">
      <w:pPr>
        <w:spacing w:before="26" w:after="0"/>
      </w:pPr>
      <w:r>
        <w:rPr>
          <w:color w:val="000000"/>
        </w:rPr>
        <w:t>4. Organem publicznym właściwym do przyjęcia zgłoszenia zewnętrz</w:t>
      </w:r>
      <w:r>
        <w:rPr>
          <w:color w:val="000000"/>
        </w:rPr>
        <w:t>nego dotyczącego naruszenia prawa przez służby specjalne, o których mowa w art. 11 ustawy z dnia 24 maja 2002 r. o Agencji Bezpieczeństwa Wewnętrznego oraz Agencji Wywiadu, oraz realizacji zadań, o których mowa w rozdziale 4, jest Prezes Rady Ministrów alb</w:t>
      </w:r>
      <w:r>
        <w:rPr>
          <w:color w:val="000000"/>
        </w:rPr>
        <w:t>o Minister - Koordynator Służb Specjalnych, w przypadku jego powołania.</w:t>
      </w:r>
    </w:p>
    <w:p w:rsidR="00707846" w:rsidRDefault="00707846">
      <w:pPr>
        <w:spacing w:before="80" w:after="0"/>
      </w:pPr>
    </w:p>
    <w:p w:rsidR="00707846" w:rsidRDefault="00046ECC">
      <w:pPr>
        <w:spacing w:after="0"/>
      </w:pPr>
      <w:r>
        <w:rPr>
          <w:b/>
          <w:color w:val="000000"/>
        </w:rPr>
        <w:t>Art.  6.  [Warunki objęcia sygnalisty ochroną]</w:t>
      </w:r>
    </w:p>
    <w:p w:rsidR="00707846" w:rsidRDefault="00046ECC">
      <w:pPr>
        <w:spacing w:after="0"/>
      </w:pPr>
      <w:r>
        <w:rPr>
          <w:color w:val="000000"/>
        </w:rPr>
        <w:t>Sygnalista podlega ochronie określonej w przepisach rozdziału 2 od chwili dokonania zgłoszenia lub ujawnienia publicznego, pod warunkiem</w:t>
      </w:r>
      <w:r>
        <w:rPr>
          <w:color w:val="000000"/>
        </w:rPr>
        <w:t xml:space="preserve"> że miał uzasadnione podstawy sądzić, że informacja będąca przedmiotem zgłoszenia lub ujawnienia publicznego jest prawdziwa w momencie dokonywania zgłoszenia lub ujawnienia publicznego i że stanowi informację o naruszeniu prawa.</w:t>
      </w:r>
    </w:p>
    <w:p w:rsidR="00707846" w:rsidRDefault="00707846">
      <w:pPr>
        <w:spacing w:before="80" w:after="0"/>
      </w:pPr>
    </w:p>
    <w:p w:rsidR="00707846" w:rsidRDefault="00046ECC">
      <w:pPr>
        <w:spacing w:after="0"/>
      </w:pPr>
      <w:r>
        <w:rPr>
          <w:b/>
          <w:color w:val="000000"/>
        </w:rPr>
        <w:t>Art.  7.  [Anonimowe zgłos</w:t>
      </w:r>
      <w:r>
        <w:rPr>
          <w:b/>
          <w:color w:val="000000"/>
        </w:rPr>
        <w:t>zenie naruszenia prawa]</w:t>
      </w:r>
    </w:p>
    <w:p w:rsidR="00707846" w:rsidRDefault="00046ECC">
      <w:pPr>
        <w:spacing w:after="0"/>
      </w:pPr>
      <w:r>
        <w:rPr>
          <w:color w:val="000000"/>
        </w:rPr>
        <w:t>1. Podmiot prawny, Rzecznik Praw Obywatelskich oraz organ publiczny mogą przyjmować zgłoszenia dokonane anonimowo.</w:t>
      </w:r>
    </w:p>
    <w:p w:rsidR="00707846" w:rsidRDefault="00046ECC">
      <w:pPr>
        <w:spacing w:before="26" w:after="0"/>
      </w:pPr>
      <w:r>
        <w:rPr>
          <w:color w:val="000000"/>
        </w:rPr>
        <w:t>2. W przypadku gdy informacja o naruszeniu prawa została anonimowo zgłoszona podmiotowi prawnemu, Rzecznikowi Praw Ob</w:t>
      </w:r>
      <w:r>
        <w:rPr>
          <w:color w:val="000000"/>
        </w:rPr>
        <w:t>ywatelskich albo organowi publicznemu lub ujawniona publicznie, a następnie doszło do ujawnienia tożsamości sygnalisty i doświadczył on działań odwetowych, przepisy rozdziału 2 stosuje się, jeżeli zostały spełnione warunki wskazane w art. 6.</w:t>
      </w:r>
    </w:p>
    <w:p w:rsidR="00707846" w:rsidRDefault="00046ECC">
      <w:pPr>
        <w:spacing w:before="26" w:after="0"/>
      </w:pPr>
      <w:r>
        <w:rPr>
          <w:color w:val="000000"/>
        </w:rPr>
        <w:t>3. W przypadku</w:t>
      </w:r>
      <w:r>
        <w:rPr>
          <w:color w:val="000000"/>
        </w:rPr>
        <w:t xml:space="preserve"> gdy informacja o naruszeniu prawa została anonimowo zgłoszona, a podmiot prawny, Rzecznik Praw Obywatelskich albo organ publiczny przyjmują takie zgłoszenia, stosuje się ustawę, z wyjątkiem art. 32 ust. 3, 5 i 6, art. 34 ust. 1 pkt 6, art. 37, art. 38, ar</w:t>
      </w:r>
      <w:r>
        <w:rPr>
          <w:color w:val="000000"/>
        </w:rPr>
        <w:t>t. 40 ust. 1 zdanie drugie i ust. 2 zdanie drugie oraz art. 41.</w:t>
      </w:r>
    </w:p>
    <w:p w:rsidR="00707846" w:rsidRDefault="00707846">
      <w:pPr>
        <w:spacing w:before="80" w:after="0"/>
      </w:pPr>
    </w:p>
    <w:p w:rsidR="00707846" w:rsidRDefault="00046ECC">
      <w:pPr>
        <w:spacing w:after="0"/>
      </w:pPr>
      <w:r>
        <w:rPr>
          <w:b/>
          <w:color w:val="000000"/>
        </w:rPr>
        <w:t>Art.  8.  [Ujawnienie danych osobowych sygnalisty; zasady przetwarzania danych osobowych w związku z przyjęciem zgłoszenia lub podjęciem działań następczych]</w:t>
      </w:r>
    </w:p>
    <w:p w:rsidR="00707846" w:rsidRDefault="00046ECC">
      <w:pPr>
        <w:spacing w:after="0"/>
      </w:pPr>
      <w:r>
        <w:rPr>
          <w:color w:val="000000"/>
        </w:rPr>
        <w:t>1. Dane osobowe sygnalisty, pozwa</w:t>
      </w:r>
      <w:r>
        <w:rPr>
          <w:color w:val="000000"/>
        </w:rPr>
        <w:t>lające na ustalenie jego tożsamości, nie podlegają ujawnieniu nieupoważnionym osobom, chyba że za wyraźną zgodą sygnalisty.</w:t>
      </w:r>
    </w:p>
    <w:p w:rsidR="00707846" w:rsidRDefault="00046ECC">
      <w:pPr>
        <w:spacing w:before="26" w:after="0"/>
      </w:pPr>
      <w:r>
        <w:rPr>
          <w:color w:val="000000"/>
        </w:rPr>
        <w:t>2. Przepisu ust. 1 nie stosuje się w przypadku, gdy ujawnienie jest koniecznym i proporcjonalnym obowiązkiem wynikającym z przepisów</w:t>
      </w:r>
      <w:r>
        <w:rPr>
          <w:color w:val="000000"/>
        </w:rPr>
        <w:t xml:space="preserve"> prawa w związku z postępowaniami wyjaśniającymi prowadzonymi przez organy publiczne lub postępowaniami przygotowawczymi lub sądowymi prowadzonymi przez sądy, w tym w celu zagwarantowania prawa do obrony przysługującego osobie, której dotyczy zgłoszenie.</w:t>
      </w:r>
    </w:p>
    <w:p w:rsidR="00707846" w:rsidRDefault="00046ECC">
      <w:pPr>
        <w:spacing w:before="26" w:after="0"/>
      </w:pPr>
      <w:r>
        <w:rPr>
          <w:color w:val="000000"/>
        </w:rPr>
        <w:t>3</w:t>
      </w:r>
      <w:r>
        <w:rPr>
          <w:color w:val="000000"/>
        </w:rPr>
        <w:t>. Przed dokonaniem ujawnienia, o którym mowa w ust. 2, właściwy organ publiczny lub właściwy sąd powiadamia o tym sygnalistę, przesyłając w postaci papierowej lub elektronicznej wyjaśnienie powodów ujawnienia jego danych osobowych, chyba że takie powiadomi</w:t>
      </w:r>
      <w:r>
        <w:rPr>
          <w:color w:val="000000"/>
        </w:rPr>
        <w:t>enie zagrozi postępowaniu wyjaśniającemu lub postępowaniu przygotowawczemu, lub sądowemu.</w:t>
      </w:r>
    </w:p>
    <w:p w:rsidR="00707846" w:rsidRDefault="00046ECC">
      <w:pPr>
        <w:spacing w:before="26" w:after="0"/>
      </w:pPr>
      <w:r>
        <w:rPr>
          <w:color w:val="000000"/>
        </w:rPr>
        <w:t>4. Podmiot prawny albo organ publiczny po otrzymaniu zgłoszenia przetwarza dane osobowe w zakresie niezbędnym do przyjęcia zgłoszenia lub podjęcia ewentualnego działa</w:t>
      </w:r>
      <w:r>
        <w:rPr>
          <w:color w:val="000000"/>
        </w:rPr>
        <w:t>nia następczego. Dane osobowe, które nie mają znaczenia dla rozpatrywania zgłoszenia, nie są zbierane, a w razie przypadkowego zebrania są niezwłocznie usuwane. Usunięcie tych danych osobowych następuje w terminie 14 dni od chwili ustalenia, że nie mają on</w:t>
      </w:r>
      <w:r>
        <w:rPr>
          <w:color w:val="000000"/>
        </w:rPr>
        <w:t>e znaczenia dla sprawy.</w:t>
      </w:r>
    </w:p>
    <w:p w:rsidR="00707846" w:rsidRDefault="00046ECC">
      <w:pPr>
        <w:spacing w:before="26" w:after="0"/>
      </w:pPr>
      <w:r>
        <w:rPr>
          <w:color w:val="000000"/>
        </w:rPr>
        <w:t xml:space="preserve">5. Przepisu </w:t>
      </w:r>
      <w:r>
        <w:rPr>
          <w:color w:val="1B1B1B"/>
        </w:rPr>
        <w:t>art. 14 ust. 2 lit. f</w:t>
      </w:r>
      <w:r>
        <w:rPr>
          <w:color w:val="000000"/>
        </w:rPr>
        <w:t xml:space="preserve"> rozporządzenia Parlamentu Europejskiego i Rady (UE) 2016/679 z dnia 27 kwietnia 2016 r. w sprawie ochrony osób fizycznych w związku z przetwarzaniem danych osobowych i w sprawie swobodnego przepływu</w:t>
      </w:r>
      <w:r>
        <w:rPr>
          <w:color w:val="000000"/>
        </w:rPr>
        <w:t xml:space="preserve"> takich danych oraz uchylenia dyrektywy 95/46/WE (ogólne rozporządzenie o ochronie danych) (Dz. Urz. UE L 119 z 04.05.2016, str. 1, z </w:t>
      </w:r>
      <w:proofErr w:type="spellStart"/>
      <w:r>
        <w:rPr>
          <w:color w:val="000000"/>
        </w:rPr>
        <w:t>późn</w:t>
      </w:r>
      <w:proofErr w:type="spellEnd"/>
      <w:r>
        <w:rPr>
          <w:color w:val="000000"/>
        </w:rPr>
        <w:t xml:space="preserve">. zm. </w:t>
      </w:r>
      <w:r>
        <w:rPr>
          <w:color w:val="000000"/>
          <w:vertAlign w:val="superscript"/>
        </w:rPr>
        <w:t>2</w:t>
      </w:r>
      <w:r>
        <w:rPr>
          <w:color w:val="000000"/>
        </w:rPr>
        <w:t xml:space="preserve"> ), zwanego dalej "rozporządzeniem 2016/679", nie stosuje się, chyba że sygnalista nie spełnia warunków wskazan</w:t>
      </w:r>
      <w:r>
        <w:rPr>
          <w:color w:val="000000"/>
        </w:rPr>
        <w:t>ych w art. 6 albo wyraził wyraźną zgodę na ujawnienie swojej tożsamości.</w:t>
      </w:r>
    </w:p>
    <w:p w:rsidR="00707846" w:rsidRDefault="00046ECC">
      <w:pPr>
        <w:spacing w:before="26" w:after="0"/>
      </w:pPr>
      <w:r>
        <w:rPr>
          <w:color w:val="000000"/>
        </w:rPr>
        <w:t xml:space="preserve">6. Przepisu </w:t>
      </w:r>
      <w:r>
        <w:rPr>
          <w:color w:val="1B1B1B"/>
        </w:rPr>
        <w:t>art. 15 ust. 1 lit. g</w:t>
      </w:r>
      <w:r>
        <w:rPr>
          <w:color w:val="000000"/>
        </w:rPr>
        <w:t xml:space="preserve"> rozporządzenia 2016/679 w zakresie przekazania informacji o źródle pozyskania danych osobowych nie stosuje się, chyba że sygnalista nie spełnia warun</w:t>
      </w:r>
      <w:r>
        <w:rPr>
          <w:color w:val="000000"/>
        </w:rPr>
        <w:t>ków wskazanych w art. 6 albo wyraził wyraźną zgodę na takie przekazanie.</w:t>
      </w:r>
    </w:p>
    <w:p w:rsidR="00707846" w:rsidRDefault="00046ECC">
      <w:pPr>
        <w:spacing w:before="26" w:after="0"/>
      </w:pPr>
      <w:r>
        <w:rPr>
          <w:color w:val="000000"/>
        </w:rPr>
        <w:t>7. Dane osobowe przetwarzane w związku z przyjęciem zgłoszenia zewnętrznego oraz dokumenty związane z tym zgłoszeniem są przechowywane przez Rzecznika Praw Obywatelskich przez okres 1</w:t>
      </w:r>
      <w:r>
        <w:rPr>
          <w:color w:val="000000"/>
        </w:rPr>
        <w:t>2 miesięcy po zakończeniu roku kalendarzowego, w którym przekazano zgłoszenie zewnętrzne do organu publicznego właściwego do podjęcia działań następczych.</w:t>
      </w:r>
    </w:p>
    <w:p w:rsidR="00707846" w:rsidRDefault="00046ECC">
      <w:pPr>
        <w:spacing w:before="26" w:after="0"/>
      </w:pPr>
      <w:r>
        <w:rPr>
          <w:color w:val="000000"/>
        </w:rPr>
        <w:lastRenderedPageBreak/>
        <w:t>8. Dane osobowe przetwarzane w związku z przyjęciem zgłoszenia lub podjęciem działań następczych oraz</w:t>
      </w:r>
      <w:r>
        <w:rPr>
          <w:color w:val="000000"/>
        </w:rPr>
        <w:t xml:space="preserve"> dokumenty związane z tym zgłoszeniem są przechowywane przez podmiot prawny oraz organ publiczny przez okres 3 lat po zakończeniu roku kalendarzowego, w którym przekazano zgłoszenie zewnętrzne do organu publicznego właściwego do podjęcia działań następczyc</w:t>
      </w:r>
      <w:r>
        <w:rPr>
          <w:color w:val="000000"/>
        </w:rPr>
        <w:t>h lub zakończono działania następcze, lub po zakończeniu postępowań zainicjowanych tymi działaniami.</w:t>
      </w:r>
    </w:p>
    <w:p w:rsidR="00707846" w:rsidRDefault="00046ECC">
      <w:pPr>
        <w:spacing w:before="26" w:after="0"/>
      </w:pPr>
      <w:r>
        <w:rPr>
          <w:color w:val="000000"/>
        </w:rPr>
        <w:t>9. </w:t>
      </w:r>
      <w:r>
        <w:rPr>
          <w:color w:val="000000"/>
        </w:rPr>
        <w:t xml:space="preserve">W przypadku, o którym mowa w ust. 7 i 8, Rzecznik Praw Obywatelskich, podmiot prawny i organ publiczny usuwają dane osobowe oraz niszczą dokumenty związane ze zgłoszeniem po upływie okresu przechowywania. </w:t>
      </w:r>
      <w:r>
        <w:rPr>
          <w:color w:val="1B1B1B"/>
        </w:rPr>
        <w:t>Ustawy</w:t>
      </w:r>
      <w:r>
        <w:rPr>
          <w:color w:val="000000"/>
        </w:rPr>
        <w:t xml:space="preserve"> z dnia 14 lipca 1983 r. o narodowym zasobie </w:t>
      </w:r>
      <w:r>
        <w:rPr>
          <w:color w:val="000000"/>
        </w:rPr>
        <w:t>archiwalnym i archiwach (Dz. U. z 2020 r. poz. 164) nie stosuje się.</w:t>
      </w:r>
    </w:p>
    <w:p w:rsidR="00707846" w:rsidRDefault="00046ECC">
      <w:pPr>
        <w:spacing w:before="26" w:after="0"/>
      </w:pPr>
      <w:r>
        <w:rPr>
          <w:color w:val="000000"/>
        </w:rPr>
        <w:t xml:space="preserve">10. Przepisu ust. 9 nie stosuje się w przypadku, gdy dokumenty związane ze zgłoszeniem stanowią część akt postępowań przygotowawczych lub spraw sądowych lub </w:t>
      </w:r>
      <w:proofErr w:type="spellStart"/>
      <w:r>
        <w:rPr>
          <w:color w:val="000000"/>
        </w:rPr>
        <w:t>sądowoadministracyjnych</w:t>
      </w:r>
      <w:proofErr w:type="spellEnd"/>
      <w:r>
        <w:rPr>
          <w:color w:val="000000"/>
        </w:rPr>
        <w:t>.</w:t>
      </w:r>
    </w:p>
    <w:p w:rsidR="00707846" w:rsidRDefault="00707846">
      <w:pPr>
        <w:spacing w:before="80" w:after="0"/>
      </w:pPr>
    </w:p>
    <w:p w:rsidR="00707846" w:rsidRDefault="00046ECC">
      <w:pPr>
        <w:spacing w:after="0"/>
      </w:pPr>
      <w:r>
        <w:rPr>
          <w:b/>
          <w:color w:val="000000"/>
        </w:rPr>
        <w:t>Art.</w:t>
      </w:r>
      <w:r>
        <w:rPr>
          <w:b/>
          <w:color w:val="000000"/>
        </w:rPr>
        <w:t>  9.  [Przepisy ustawy a prawa pracowników do konsultacji ze związkami zawodowymi, prawo do zrzeszania się i o zawierania układów zbiorowych]</w:t>
      </w:r>
    </w:p>
    <w:p w:rsidR="00707846" w:rsidRDefault="00046ECC">
      <w:pPr>
        <w:spacing w:after="0"/>
      </w:pPr>
      <w:r>
        <w:rPr>
          <w:color w:val="000000"/>
        </w:rPr>
        <w:t>Ustawa nie wyłącza stosowania przepisów dotyczących praw pracowników do konsultacji ze związkami zawodowymi, do oc</w:t>
      </w:r>
      <w:r>
        <w:rPr>
          <w:color w:val="000000"/>
        </w:rPr>
        <w:t>hrony przed nieuzasadnionym szkodliwym działaniem w wyniku takich konsultacji, do zrzeszania się i do zawierania układów zbiorowych.</w:t>
      </w:r>
    </w:p>
    <w:p w:rsidR="00707846" w:rsidRDefault="00707846">
      <w:pPr>
        <w:spacing w:before="80" w:after="0"/>
      </w:pPr>
    </w:p>
    <w:p w:rsidR="00707846" w:rsidRDefault="00046ECC">
      <w:pPr>
        <w:spacing w:after="0"/>
      </w:pPr>
      <w:r>
        <w:rPr>
          <w:b/>
          <w:color w:val="000000"/>
        </w:rPr>
        <w:t>Art.  10.  [Relacja między przepisami ustawy a przepisami odrębnych aktów prawnych]</w:t>
      </w:r>
    </w:p>
    <w:p w:rsidR="00707846" w:rsidRDefault="00046ECC">
      <w:pPr>
        <w:spacing w:after="0"/>
      </w:pPr>
      <w:r>
        <w:rPr>
          <w:color w:val="000000"/>
        </w:rPr>
        <w:t>1. </w:t>
      </w:r>
      <w:r>
        <w:rPr>
          <w:color w:val="000000"/>
        </w:rPr>
        <w:t xml:space="preserve">Ustawę stosuje się w zakresie nieuregulowanym w przepisach aktów normatywnych ustanowionych przez instytucje Unii Europejskiej, wymienionych w części II </w:t>
      </w:r>
      <w:r>
        <w:rPr>
          <w:color w:val="1B1B1B"/>
        </w:rPr>
        <w:t>załącznika</w:t>
      </w:r>
      <w:r>
        <w:rPr>
          <w:color w:val="000000"/>
        </w:rPr>
        <w:t xml:space="preserve"> do dyrektywy Parlamentu Europejskiego i Rady (UE) 2019/1937 z dnia 23 października 2019 r. w</w:t>
      </w:r>
      <w:r>
        <w:rPr>
          <w:color w:val="000000"/>
        </w:rPr>
        <w:t xml:space="preserve"> sprawie ochrony osób zgłaszających naruszenia prawa Unii (Dz. Urz. UE L 305 z 26.11.2019, str. 17, z </w:t>
      </w:r>
      <w:proofErr w:type="spellStart"/>
      <w:r>
        <w:rPr>
          <w:color w:val="000000"/>
        </w:rPr>
        <w:t>późn</w:t>
      </w:r>
      <w:proofErr w:type="spellEnd"/>
      <w:r>
        <w:rPr>
          <w:color w:val="000000"/>
        </w:rPr>
        <w:t xml:space="preserve">. zm. </w:t>
      </w:r>
      <w:r>
        <w:rPr>
          <w:color w:val="000000"/>
          <w:vertAlign w:val="superscript"/>
        </w:rPr>
        <w:t>3</w:t>
      </w:r>
      <w:r>
        <w:rPr>
          <w:color w:val="000000"/>
        </w:rPr>
        <w:t xml:space="preserve"> ), zwanej dalej "dyrektywą 2019/1937", oraz w przepisach implementujących albo wykonujących te akty.</w:t>
      </w:r>
    </w:p>
    <w:p w:rsidR="00707846" w:rsidRDefault="00046ECC">
      <w:pPr>
        <w:spacing w:before="26" w:after="0"/>
      </w:pPr>
      <w:r>
        <w:rPr>
          <w:color w:val="000000"/>
        </w:rPr>
        <w:t>2. Ustawa nie wyłącza stosowania przepisó</w:t>
      </w:r>
      <w:r>
        <w:rPr>
          <w:color w:val="000000"/>
        </w:rPr>
        <w:t>w odrębnych przewidujących szczególny tryb zgłaszania naruszeń prawa, w tym rozpatrywanie informacji o naruszeniu prawa zgłoszonych anonimowo.</w:t>
      </w:r>
    </w:p>
    <w:p w:rsidR="00707846" w:rsidRDefault="00707846">
      <w:pPr>
        <w:spacing w:after="0"/>
      </w:pPr>
    </w:p>
    <w:p w:rsidR="00707846" w:rsidRDefault="00046ECC">
      <w:pPr>
        <w:spacing w:before="59" w:after="0"/>
        <w:jc w:val="center"/>
      </w:pPr>
      <w:r>
        <w:rPr>
          <w:b/>
          <w:color w:val="000000"/>
        </w:rPr>
        <w:t>Rozdział  2</w:t>
      </w:r>
    </w:p>
    <w:p w:rsidR="00707846" w:rsidRDefault="00046ECC">
      <w:pPr>
        <w:spacing w:before="25" w:after="0"/>
        <w:jc w:val="center"/>
      </w:pPr>
      <w:r>
        <w:rPr>
          <w:b/>
          <w:color w:val="000000"/>
        </w:rPr>
        <w:t>Zakaz działań odwetowych i środki ochrony</w:t>
      </w:r>
    </w:p>
    <w:p w:rsidR="00707846" w:rsidRDefault="00707846">
      <w:pPr>
        <w:spacing w:before="80" w:after="0"/>
      </w:pPr>
    </w:p>
    <w:p w:rsidR="00707846" w:rsidRDefault="00046ECC">
      <w:pPr>
        <w:spacing w:after="0"/>
      </w:pPr>
      <w:r>
        <w:rPr>
          <w:b/>
          <w:color w:val="000000"/>
        </w:rPr>
        <w:t>Art.  11.  [Zakaz podejmowania działań odwetowych wobec s</w:t>
      </w:r>
      <w:r>
        <w:rPr>
          <w:b/>
          <w:color w:val="000000"/>
        </w:rPr>
        <w:t>ygnalisty]</w:t>
      </w:r>
    </w:p>
    <w:p w:rsidR="00707846" w:rsidRDefault="00046ECC">
      <w:pPr>
        <w:spacing w:after="0"/>
      </w:pPr>
      <w:r>
        <w:rPr>
          <w:color w:val="000000"/>
        </w:rPr>
        <w:t>Wobec sygnalisty nie mogą być podejmowane działania odwetowe ani próby lub groźby zastosowania takich działań.</w:t>
      </w:r>
    </w:p>
    <w:p w:rsidR="00707846" w:rsidRDefault="00707846">
      <w:pPr>
        <w:spacing w:before="80" w:after="0"/>
      </w:pPr>
    </w:p>
    <w:p w:rsidR="00707846" w:rsidRDefault="00046ECC">
      <w:pPr>
        <w:spacing w:after="0"/>
      </w:pPr>
      <w:r>
        <w:rPr>
          <w:b/>
          <w:color w:val="000000"/>
        </w:rPr>
        <w:t>Art.  12.  [Zakaz podejmowania działań odwetowych w przypadku pracy świadczonej na podstawie stosunku pracy]</w:t>
      </w:r>
    </w:p>
    <w:p w:rsidR="00707846" w:rsidRDefault="00046ECC">
      <w:pPr>
        <w:spacing w:after="0"/>
      </w:pPr>
      <w:r>
        <w:rPr>
          <w:color w:val="000000"/>
        </w:rPr>
        <w:t>1. Jeżeli praca była, je</w:t>
      </w:r>
      <w:r>
        <w:rPr>
          <w:color w:val="000000"/>
        </w:rPr>
        <w:t>st lub ma być świadczona na podstawie stosunku pracy, wobec sygnalisty nie mogą być podejmowane działania odwetowe, polegające w szczególności na:</w:t>
      </w:r>
    </w:p>
    <w:p w:rsidR="00707846" w:rsidRDefault="00046ECC">
      <w:pPr>
        <w:spacing w:before="26" w:after="0"/>
        <w:ind w:left="373"/>
      </w:pPr>
      <w:r>
        <w:rPr>
          <w:color w:val="000000"/>
        </w:rPr>
        <w:t>1) odmowie nawiązania stosunku pracy;</w:t>
      </w:r>
    </w:p>
    <w:p w:rsidR="00707846" w:rsidRDefault="00046ECC">
      <w:pPr>
        <w:spacing w:before="26" w:after="0"/>
        <w:ind w:left="373"/>
      </w:pPr>
      <w:r>
        <w:rPr>
          <w:color w:val="000000"/>
        </w:rPr>
        <w:t>2) wypowiedzeniu lub rozwiązaniu bez wypowiedzenia stosunku pracy;</w:t>
      </w:r>
    </w:p>
    <w:p w:rsidR="00707846" w:rsidRDefault="00046ECC">
      <w:pPr>
        <w:spacing w:before="26" w:after="0"/>
        <w:ind w:left="373"/>
      </w:pPr>
      <w:r>
        <w:rPr>
          <w:color w:val="000000"/>
        </w:rPr>
        <w:t xml:space="preserve">3) </w:t>
      </w:r>
      <w:proofErr w:type="spellStart"/>
      <w:r>
        <w:rPr>
          <w:color w:val="000000"/>
        </w:rPr>
        <w:t>n</w:t>
      </w:r>
      <w:r>
        <w:rPr>
          <w:color w:val="000000"/>
        </w:rPr>
        <w:t>iezawarciu</w:t>
      </w:r>
      <w:proofErr w:type="spellEnd"/>
      <w:r>
        <w:rPr>
          <w:color w:val="000000"/>
        </w:rPr>
        <w:t xml:space="preserve"> umowy o pracę na czas określony lub umowy o pracę na czas nieokreślony po rozwiązaniu umowy o pracę na okres próbny, </w:t>
      </w:r>
      <w:proofErr w:type="spellStart"/>
      <w:r>
        <w:rPr>
          <w:color w:val="000000"/>
        </w:rPr>
        <w:t>niezawarciu</w:t>
      </w:r>
      <w:proofErr w:type="spellEnd"/>
      <w:r>
        <w:rPr>
          <w:color w:val="000000"/>
        </w:rPr>
        <w:t xml:space="preserve"> kolejnej umowy o pracę na czas określony lub </w:t>
      </w:r>
      <w:proofErr w:type="spellStart"/>
      <w:r>
        <w:rPr>
          <w:color w:val="000000"/>
        </w:rPr>
        <w:t>niezawarciu</w:t>
      </w:r>
      <w:proofErr w:type="spellEnd"/>
      <w:r>
        <w:rPr>
          <w:color w:val="000000"/>
        </w:rPr>
        <w:t xml:space="preserve"> umowy o pracę na czas nieokreślony po rozwiązaniu umowy o p</w:t>
      </w:r>
      <w:r>
        <w:rPr>
          <w:color w:val="000000"/>
        </w:rPr>
        <w:t>racę na czas określony - w przypadku gdy sygnalista miał uzasadnione oczekiwanie, że zostanie z nim zawarta taka umowa;</w:t>
      </w:r>
    </w:p>
    <w:p w:rsidR="00707846" w:rsidRDefault="00046ECC">
      <w:pPr>
        <w:spacing w:before="26" w:after="0"/>
        <w:ind w:left="373"/>
      </w:pPr>
      <w:r>
        <w:rPr>
          <w:color w:val="000000"/>
        </w:rPr>
        <w:t>4) obniżeniu wysokości wynagrodzenia za pracę;</w:t>
      </w:r>
    </w:p>
    <w:p w:rsidR="00707846" w:rsidRDefault="00046ECC">
      <w:pPr>
        <w:spacing w:before="26" w:after="0"/>
        <w:ind w:left="373"/>
      </w:pPr>
      <w:r>
        <w:rPr>
          <w:color w:val="000000"/>
        </w:rPr>
        <w:t>5) wstrzymaniu awansu albo pominięciu przy awansowaniu;</w:t>
      </w:r>
    </w:p>
    <w:p w:rsidR="00707846" w:rsidRDefault="00046ECC">
      <w:pPr>
        <w:spacing w:before="26" w:after="0"/>
        <w:ind w:left="373"/>
      </w:pPr>
      <w:r>
        <w:rPr>
          <w:color w:val="000000"/>
        </w:rPr>
        <w:t>6) pominięciu przy przyznawaniu i</w:t>
      </w:r>
      <w:r>
        <w:rPr>
          <w:color w:val="000000"/>
        </w:rPr>
        <w:t>nnych niż wynagrodzenie świadczeń związanych z pracą lub obniżeniu wysokości tych świadczeń;</w:t>
      </w:r>
    </w:p>
    <w:p w:rsidR="00707846" w:rsidRDefault="00046ECC">
      <w:pPr>
        <w:spacing w:before="26" w:after="0"/>
        <w:ind w:left="373"/>
      </w:pPr>
      <w:r>
        <w:rPr>
          <w:color w:val="000000"/>
        </w:rPr>
        <w:t>7) przeniesieniu na niższe stanowisko pracy;</w:t>
      </w:r>
    </w:p>
    <w:p w:rsidR="00707846" w:rsidRDefault="00046ECC">
      <w:pPr>
        <w:spacing w:before="26" w:after="0"/>
        <w:ind w:left="373"/>
      </w:pPr>
      <w:r>
        <w:rPr>
          <w:color w:val="000000"/>
        </w:rPr>
        <w:t>8) zawieszeniu w wykonywaniu obowiązków pracowniczych lub służbowych;</w:t>
      </w:r>
    </w:p>
    <w:p w:rsidR="00707846" w:rsidRDefault="00046ECC">
      <w:pPr>
        <w:spacing w:before="26" w:after="0"/>
        <w:ind w:left="373"/>
      </w:pPr>
      <w:r>
        <w:rPr>
          <w:color w:val="000000"/>
        </w:rPr>
        <w:t>9) przekazaniu innemu pracownikowi dotychczasowy</w:t>
      </w:r>
      <w:r>
        <w:rPr>
          <w:color w:val="000000"/>
        </w:rPr>
        <w:t>ch obowiązków sygnalisty;</w:t>
      </w:r>
    </w:p>
    <w:p w:rsidR="00707846" w:rsidRDefault="00046ECC">
      <w:pPr>
        <w:spacing w:before="26" w:after="0"/>
        <w:ind w:left="373"/>
      </w:pPr>
      <w:r>
        <w:rPr>
          <w:color w:val="000000"/>
        </w:rPr>
        <w:t>10) niekorzystnej zmianie miejsca wykonywania pracy lub rozkładu czasu pracy;</w:t>
      </w:r>
    </w:p>
    <w:p w:rsidR="00707846" w:rsidRDefault="00046ECC">
      <w:pPr>
        <w:spacing w:before="26" w:after="0"/>
        <w:ind w:left="373"/>
      </w:pPr>
      <w:r>
        <w:rPr>
          <w:color w:val="000000"/>
        </w:rPr>
        <w:t>11) negatywnej ocenie wyników pracy lub negatywnej opinii o pracy;</w:t>
      </w:r>
    </w:p>
    <w:p w:rsidR="00707846" w:rsidRDefault="00046ECC">
      <w:pPr>
        <w:spacing w:before="26" w:after="0"/>
        <w:ind w:left="373"/>
      </w:pPr>
      <w:r>
        <w:rPr>
          <w:color w:val="000000"/>
        </w:rPr>
        <w:t>12) nałożeniu lub zastosowaniu środka dyscyplinarnego, w tym kary finansowej, lub śro</w:t>
      </w:r>
      <w:r>
        <w:rPr>
          <w:color w:val="000000"/>
        </w:rPr>
        <w:t>dka o podobnym charakterze;</w:t>
      </w:r>
    </w:p>
    <w:p w:rsidR="00707846" w:rsidRDefault="00046ECC">
      <w:pPr>
        <w:spacing w:before="26" w:after="0"/>
        <w:ind w:left="373"/>
      </w:pPr>
      <w:r>
        <w:rPr>
          <w:color w:val="000000"/>
        </w:rPr>
        <w:t>13) przymusie, zastraszaniu lub wykluczeniu;</w:t>
      </w:r>
    </w:p>
    <w:p w:rsidR="00707846" w:rsidRDefault="00046ECC">
      <w:pPr>
        <w:spacing w:before="26" w:after="0"/>
        <w:ind w:left="373"/>
      </w:pPr>
      <w:r>
        <w:rPr>
          <w:color w:val="000000"/>
        </w:rPr>
        <w:t xml:space="preserve">14) </w:t>
      </w:r>
      <w:proofErr w:type="spellStart"/>
      <w:r>
        <w:rPr>
          <w:color w:val="000000"/>
        </w:rPr>
        <w:t>mobbingu</w:t>
      </w:r>
      <w:proofErr w:type="spellEnd"/>
      <w:r>
        <w:rPr>
          <w:color w:val="000000"/>
        </w:rPr>
        <w:t>;</w:t>
      </w:r>
    </w:p>
    <w:p w:rsidR="00707846" w:rsidRDefault="00046ECC">
      <w:pPr>
        <w:spacing w:before="26" w:after="0"/>
        <w:ind w:left="373"/>
      </w:pPr>
      <w:r>
        <w:rPr>
          <w:color w:val="000000"/>
        </w:rPr>
        <w:t>15) dyskryminacji;</w:t>
      </w:r>
    </w:p>
    <w:p w:rsidR="00707846" w:rsidRDefault="00046ECC">
      <w:pPr>
        <w:spacing w:before="26" w:after="0"/>
        <w:ind w:left="373"/>
      </w:pPr>
      <w:r>
        <w:rPr>
          <w:color w:val="000000"/>
        </w:rPr>
        <w:lastRenderedPageBreak/>
        <w:t>16) niekorzystnym lub niesprawiedliwym traktowaniu;</w:t>
      </w:r>
    </w:p>
    <w:p w:rsidR="00707846" w:rsidRDefault="00046ECC">
      <w:pPr>
        <w:spacing w:before="26" w:after="0"/>
        <w:ind w:left="373"/>
      </w:pPr>
      <w:r>
        <w:rPr>
          <w:color w:val="000000"/>
        </w:rPr>
        <w:t xml:space="preserve">17) wstrzymaniu udziału lub pominięciu przy typowaniu do udziału w szkoleniach podnoszących </w:t>
      </w:r>
      <w:r>
        <w:rPr>
          <w:color w:val="000000"/>
        </w:rPr>
        <w:t>kwalifikacje zawodowe;</w:t>
      </w:r>
    </w:p>
    <w:p w:rsidR="00707846" w:rsidRDefault="00046ECC">
      <w:pPr>
        <w:spacing w:before="26" w:after="0"/>
        <w:ind w:left="373"/>
      </w:pPr>
      <w:r>
        <w:rPr>
          <w:color w:val="000000"/>
        </w:rPr>
        <w:t>18) nieuzasadnionym skierowaniu na badania lekarskie, w tym badania psychiatryczne, chyba że przepisy odrębne przewidują możliwość skierowania pracownika na takie badania;</w:t>
      </w:r>
    </w:p>
    <w:p w:rsidR="00707846" w:rsidRDefault="00046ECC">
      <w:pPr>
        <w:spacing w:before="26" w:after="0"/>
        <w:ind w:left="373"/>
      </w:pPr>
      <w:r>
        <w:rPr>
          <w:color w:val="000000"/>
        </w:rPr>
        <w:t>19) działaniu zmierzającym do utrudnienia znalezienia w przys</w:t>
      </w:r>
      <w:r>
        <w:rPr>
          <w:color w:val="000000"/>
        </w:rPr>
        <w:t>złości pracy w danym sektorze lub w danej branży na podstawie nieformalnego lub formalnego porozumienia sektorowego lub branżowego;</w:t>
      </w:r>
    </w:p>
    <w:p w:rsidR="00707846" w:rsidRDefault="00046ECC">
      <w:pPr>
        <w:spacing w:before="26" w:after="0"/>
        <w:ind w:left="373"/>
      </w:pPr>
      <w:r>
        <w:rPr>
          <w:color w:val="000000"/>
        </w:rPr>
        <w:t>20) spowodowaniu straty finansowej, w tym gospodarczej, lub utraty dochodu;</w:t>
      </w:r>
    </w:p>
    <w:p w:rsidR="00707846" w:rsidRDefault="00046ECC">
      <w:pPr>
        <w:spacing w:before="26" w:after="0"/>
        <w:ind w:left="373"/>
      </w:pPr>
      <w:r>
        <w:rPr>
          <w:color w:val="000000"/>
        </w:rPr>
        <w:t>21) wyrządzeniu innej szkody niematerialnej, w t</w:t>
      </w:r>
      <w:r>
        <w:rPr>
          <w:color w:val="000000"/>
        </w:rPr>
        <w:t>ym naruszeniu dóbr osobistych, w szczególności dobrego imienia sygnalisty.</w:t>
      </w:r>
    </w:p>
    <w:p w:rsidR="00707846" w:rsidRDefault="00707846">
      <w:pPr>
        <w:spacing w:after="0"/>
      </w:pPr>
    </w:p>
    <w:p w:rsidR="00707846" w:rsidRDefault="00046ECC">
      <w:pPr>
        <w:spacing w:before="26" w:after="0"/>
      </w:pPr>
      <w:r>
        <w:rPr>
          <w:color w:val="000000"/>
        </w:rPr>
        <w:t>2. Za działania odwetowe z powodu dokonania zgłoszenia lub ujawnienia publicznego uważa się także próbę lub groźbę zastosowania środka określonego w ust. 1.</w:t>
      </w:r>
    </w:p>
    <w:p w:rsidR="00707846" w:rsidRDefault="00046ECC">
      <w:pPr>
        <w:spacing w:before="26" w:after="0"/>
      </w:pPr>
      <w:r>
        <w:rPr>
          <w:color w:val="000000"/>
        </w:rPr>
        <w:t xml:space="preserve">3. Na pracodawcy </w:t>
      </w:r>
      <w:r>
        <w:rPr>
          <w:color w:val="000000"/>
        </w:rPr>
        <w:t>spoczywa ciężar dowodu, że podjęte działanie, o którym mowa w ust. 1 i 2, nie jest działaniem odwetowym.</w:t>
      </w:r>
    </w:p>
    <w:p w:rsidR="00707846" w:rsidRDefault="00707846">
      <w:pPr>
        <w:spacing w:before="80" w:after="0"/>
      </w:pPr>
    </w:p>
    <w:p w:rsidR="00707846" w:rsidRDefault="00046ECC">
      <w:pPr>
        <w:spacing w:after="0"/>
      </w:pPr>
      <w:r>
        <w:rPr>
          <w:b/>
          <w:color w:val="000000"/>
        </w:rPr>
        <w:t>Art.  13.  [Zakaz podejmowania działań odwetowych w przypadku pracy lub usług świadczonych na podstawie innych stosunków prawnych]</w:t>
      </w:r>
    </w:p>
    <w:p w:rsidR="00707846" w:rsidRDefault="00046ECC">
      <w:pPr>
        <w:spacing w:after="0"/>
      </w:pPr>
      <w:r>
        <w:rPr>
          <w:color w:val="000000"/>
        </w:rPr>
        <w:t>1. Jeżeli praca lub</w:t>
      </w:r>
      <w:r>
        <w:rPr>
          <w:color w:val="000000"/>
        </w:rPr>
        <w:t xml:space="preserve"> usługi były, są lub mają być świadczone na podstawie innego niż stosunek pracy stosunku prawnego stanowiącego podstawę świadczenia pracy lub usług lub pełnienia funkcji, lub pełnienia służby, przepis art. 12 stosuje się odpowiednio, o ile charakter świadc</w:t>
      </w:r>
      <w:r>
        <w:rPr>
          <w:color w:val="000000"/>
        </w:rPr>
        <w:t>zonej pracy lub usług lub pełnionej funkcji, lub pełnionej służby nie wyklucza zastosowania wobec sygnalisty takiego działania.</w:t>
      </w:r>
    </w:p>
    <w:p w:rsidR="00707846" w:rsidRDefault="00046ECC">
      <w:pPr>
        <w:spacing w:before="26" w:after="0"/>
      </w:pPr>
      <w:r>
        <w:rPr>
          <w:color w:val="000000"/>
        </w:rPr>
        <w:t>2. Jeżeli praca lub usługi były, są lub mają być świadczone na podstawie innego niż stosunek pracy stosunku prawnego stanowiąceg</w:t>
      </w:r>
      <w:r>
        <w:rPr>
          <w:color w:val="000000"/>
        </w:rPr>
        <w:t>o podstawę świadczenia pracy lub usług lub pełnienia funkcji, lub pełnienia służby, dokonanie zgłoszenia lub ujawnienia publicznego nie może stanowić podstawy działań odwetowych ani próby lub groźby zastosowania działań odwetowych, obejmujących w szczególn</w:t>
      </w:r>
      <w:r>
        <w:rPr>
          <w:color w:val="000000"/>
        </w:rPr>
        <w:t>ości:</w:t>
      </w:r>
    </w:p>
    <w:p w:rsidR="00707846" w:rsidRDefault="00046ECC">
      <w:pPr>
        <w:spacing w:before="26" w:after="0"/>
        <w:ind w:left="373"/>
      </w:pPr>
      <w:r>
        <w:rPr>
          <w:color w:val="000000"/>
        </w:rPr>
        <w:t>1) wypowiedzenie umowy, której stroną jest sygnalista, w szczególności dotyczącej sprzedaży lub dostawy towarów lub świadczenia usług, odstąpienie od takiej umowy lub rozwiązanie jej bez wypowiedzenia;</w:t>
      </w:r>
    </w:p>
    <w:p w:rsidR="00707846" w:rsidRDefault="00046ECC">
      <w:pPr>
        <w:spacing w:before="26" w:after="0"/>
        <w:ind w:left="373"/>
      </w:pPr>
      <w:r>
        <w:rPr>
          <w:color w:val="000000"/>
        </w:rPr>
        <w:t>2) nałożenie obowiązku lub odmowę przyznania, og</w:t>
      </w:r>
      <w:r>
        <w:rPr>
          <w:color w:val="000000"/>
        </w:rPr>
        <w:t>raniczenie lub odebranie uprawnienia, w szczególności koncesji, zezwolenia lub ulgi.</w:t>
      </w:r>
    </w:p>
    <w:p w:rsidR="00707846" w:rsidRDefault="00707846">
      <w:pPr>
        <w:spacing w:before="80" w:after="0"/>
      </w:pPr>
    </w:p>
    <w:p w:rsidR="00707846" w:rsidRDefault="00046ECC">
      <w:pPr>
        <w:spacing w:after="0"/>
      </w:pPr>
      <w:r>
        <w:rPr>
          <w:b/>
          <w:color w:val="000000"/>
        </w:rPr>
        <w:t>Art.  14.  [Odszkodowanie należne sygnaliście]</w:t>
      </w:r>
    </w:p>
    <w:p w:rsidR="00707846" w:rsidRDefault="00046ECC">
      <w:pPr>
        <w:spacing w:after="0"/>
      </w:pPr>
      <w:r>
        <w:rPr>
          <w:color w:val="000000"/>
        </w:rPr>
        <w:t>Sygnalista, wobec którego dopuszczono się działań odwetowych, ma prawo do odszkodowania w wysokości nie niższej niż przecię</w:t>
      </w:r>
      <w:r>
        <w:rPr>
          <w:color w:val="000000"/>
        </w:rPr>
        <w:t>tne miesięczne wynagrodzenie w gospodarce narodowej w poprzednim roku, ogłaszane do celów emerytalnych w Dzienniku Urzędowym Rzeczypospolitej Polskiej "Monitor Polski" przez Prezesa Głównego Urzędu Statystycznego, lub prawo do zadośćuczynienia.</w:t>
      </w:r>
    </w:p>
    <w:p w:rsidR="00707846" w:rsidRDefault="00707846">
      <w:pPr>
        <w:spacing w:before="80" w:after="0"/>
      </w:pPr>
    </w:p>
    <w:p w:rsidR="00707846" w:rsidRDefault="00046ECC">
      <w:pPr>
        <w:spacing w:after="0"/>
      </w:pPr>
      <w:r>
        <w:rPr>
          <w:b/>
          <w:color w:val="000000"/>
        </w:rPr>
        <w:t>Art.  15. </w:t>
      </w:r>
      <w:r>
        <w:rPr>
          <w:b/>
          <w:color w:val="000000"/>
        </w:rPr>
        <w:t xml:space="preserve"> [Odszkodowanie lub zadośćuczynienie należne od sygnalisty]</w:t>
      </w:r>
    </w:p>
    <w:p w:rsidR="00707846" w:rsidRDefault="00046ECC">
      <w:pPr>
        <w:spacing w:after="0"/>
      </w:pPr>
      <w:r>
        <w:rPr>
          <w:color w:val="000000"/>
        </w:rPr>
        <w:t>Osoba, która poniosła szkodę z powodu świadomego zgłoszenia lub ujawnienia publicznego nieprawdziwych informacji przez sygnalistę, ma prawo do odszkodowania lub zadośćuczynienia za naruszenie dóbr</w:t>
      </w:r>
      <w:r>
        <w:rPr>
          <w:color w:val="000000"/>
        </w:rPr>
        <w:t xml:space="preserve"> osobistych od sygnalisty, który dokonał takiego zgłoszenia lub ujawnienia publicznego.</w:t>
      </w:r>
    </w:p>
    <w:p w:rsidR="00707846" w:rsidRDefault="00707846">
      <w:pPr>
        <w:spacing w:before="80" w:after="0"/>
      </w:pPr>
    </w:p>
    <w:p w:rsidR="00707846" w:rsidRDefault="00046ECC">
      <w:pPr>
        <w:spacing w:after="0"/>
      </w:pPr>
      <w:r>
        <w:rPr>
          <w:b/>
          <w:color w:val="000000"/>
        </w:rPr>
        <w:t>Art.  16.  [Dokonanie zgłoszenia lub ujawnienia publicznego jako podstawa odpowiedzialności sygnalisty]</w:t>
      </w:r>
    </w:p>
    <w:p w:rsidR="00707846" w:rsidRDefault="00046ECC">
      <w:pPr>
        <w:spacing w:after="0"/>
      </w:pPr>
      <w:r>
        <w:rPr>
          <w:color w:val="000000"/>
        </w:rPr>
        <w:t>1. Dokonanie zgłoszenia lub ujawnienia publicznego nie może sta</w:t>
      </w:r>
      <w:r>
        <w:rPr>
          <w:color w:val="000000"/>
        </w:rPr>
        <w:t>nowić podstawy odpowiedzialności, w tym odpowiedzialności dyscyplinarnej lub odpowiedzialności za szkodę z tytułu naruszenia praw innych osób lub obowiązków określonych w przepisach prawa, w szczególności w przedmiocie zniesławienia, naruszenia dóbr osobis</w:t>
      </w:r>
      <w:r>
        <w:rPr>
          <w:color w:val="000000"/>
        </w:rPr>
        <w:t>tych, praw autorskich, ochrony danych osobowych oraz obowiązku zachowania tajemnicy, w tym tajemnicy przedsiębiorstwa, z uwzględnieniem art. 5, pod warunkiem że sygnalista miał uzasadnione podstawy sądzić, że zgłoszenie lub ujawnienie publiczne jest niezbę</w:t>
      </w:r>
      <w:r>
        <w:rPr>
          <w:color w:val="000000"/>
        </w:rPr>
        <w:t>dne do ujawnienia naruszenia prawa zgodnie z ustawą.</w:t>
      </w:r>
    </w:p>
    <w:p w:rsidR="00707846" w:rsidRDefault="00046ECC">
      <w:pPr>
        <w:spacing w:before="26" w:after="0"/>
      </w:pPr>
      <w:r>
        <w:rPr>
          <w:color w:val="000000"/>
        </w:rPr>
        <w:t>2. W przypadku wszczęcia postępowania prawnego dotyczącego odpowiedzialności, o której mowa w ust. 1, sygnalista może wystąpić o umorzenie takiego postępowania.</w:t>
      </w:r>
    </w:p>
    <w:p w:rsidR="00707846" w:rsidRDefault="00046ECC">
      <w:pPr>
        <w:spacing w:before="26" w:after="0"/>
      </w:pPr>
      <w:r>
        <w:rPr>
          <w:color w:val="000000"/>
        </w:rPr>
        <w:t xml:space="preserve">3. Uzyskanie informacji będących </w:t>
      </w:r>
      <w:r>
        <w:rPr>
          <w:color w:val="000000"/>
        </w:rPr>
        <w:t>przedmiotem zgłoszenia lub ujawnienia publicznego lub dostęp do takich informacji nie mogą stanowić podstawy odpowiedzialności, pod warunkiem że takie uzyskanie lub taki dostęp nie stanowią czynu zabronionego.</w:t>
      </w:r>
    </w:p>
    <w:p w:rsidR="00707846" w:rsidRDefault="00707846">
      <w:pPr>
        <w:spacing w:before="80" w:after="0"/>
      </w:pPr>
    </w:p>
    <w:p w:rsidR="00707846" w:rsidRDefault="00046ECC">
      <w:pPr>
        <w:spacing w:after="0"/>
      </w:pPr>
      <w:r>
        <w:rPr>
          <w:b/>
          <w:color w:val="000000"/>
        </w:rPr>
        <w:t xml:space="preserve">Art.  17.  [Niedopuszczalność zrzeczenia się </w:t>
      </w:r>
      <w:r>
        <w:rPr>
          <w:b/>
          <w:color w:val="000000"/>
        </w:rPr>
        <w:t>praw przysługujących sygnaliście]</w:t>
      </w:r>
    </w:p>
    <w:p w:rsidR="00707846" w:rsidRDefault="00046ECC">
      <w:pPr>
        <w:spacing w:after="0"/>
      </w:pPr>
      <w:r>
        <w:rPr>
          <w:color w:val="000000"/>
        </w:rPr>
        <w:lastRenderedPageBreak/>
        <w:t>Nie można zrzec się praw określonych w niniejszym rozdziale ani przyjąć na siebie odpowiedzialności za szkodę powstałą z powodu dokonania zgłoszenia lub ujawnienia publicznego. Nie dotyczy to przyjęcia odpowiedzialności za</w:t>
      </w:r>
      <w:r>
        <w:rPr>
          <w:color w:val="000000"/>
        </w:rPr>
        <w:t xml:space="preserve"> szkodę powstałą z powodu świadomego zgłoszenia lub ujawnienia publicznego nieprawdziwych informacji.</w:t>
      </w:r>
    </w:p>
    <w:p w:rsidR="00707846" w:rsidRDefault="00707846">
      <w:pPr>
        <w:spacing w:before="80" w:after="0"/>
      </w:pPr>
    </w:p>
    <w:p w:rsidR="00707846" w:rsidRDefault="00046ECC">
      <w:pPr>
        <w:spacing w:after="0"/>
      </w:pPr>
      <w:r>
        <w:rPr>
          <w:b/>
          <w:color w:val="000000"/>
        </w:rPr>
        <w:t xml:space="preserve">Art.  18.  [Wyłączenie postanowień układów zbiorowych pracy, porozumień zbiorowych, regulaminów i statutów wyłączających lub ograniczających uprawnienia </w:t>
      </w:r>
      <w:r>
        <w:rPr>
          <w:b/>
          <w:color w:val="000000"/>
        </w:rPr>
        <w:t>sygnalistów]</w:t>
      </w:r>
    </w:p>
    <w:p w:rsidR="00707846" w:rsidRDefault="00046ECC">
      <w:pPr>
        <w:spacing w:after="0"/>
      </w:pPr>
      <w:r>
        <w:rPr>
          <w:color w:val="000000"/>
        </w:rPr>
        <w:t xml:space="preserve">Postanowienia aktów prawnych, o których mowa w </w:t>
      </w:r>
      <w:r>
        <w:rPr>
          <w:color w:val="1B1B1B"/>
        </w:rPr>
        <w:t>art. 9 § 2</w:t>
      </w:r>
      <w:r>
        <w:rPr>
          <w:color w:val="000000"/>
        </w:rPr>
        <w:t xml:space="preserve"> ustawy z dnia 26 czerwca 1974 r. - Kodeks pracy (Dz. U. z 2023 r. poz. 1465 oraz z 2024 r. poz. 878), w zakresie, w jakim bezpośrednio lub pośrednio wyłączają lub ograniczają prawo do d</w:t>
      </w:r>
      <w:r>
        <w:rPr>
          <w:color w:val="000000"/>
        </w:rPr>
        <w:t>okonania zgłoszenia lub ujawnienia publicznego lub przewidują stosowanie środków odwetowych, nie obowiązują.</w:t>
      </w:r>
    </w:p>
    <w:p w:rsidR="00707846" w:rsidRDefault="00707846">
      <w:pPr>
        <w:spacing w:before="80" w:after="0"/>
      </w:pPr>
    </w:p>
    <w:p w:rsidR="00707846" w:rsidRDefault="00046ECC">
      <w:pPr>
        <w:spacing w:after="0"/>
      </w:pPr>
      <w:r>
        <w:rPr>
          <w:b/>
          <w:color w:val="000000"/>
        </w:rPr>
        <w:t>Art.  19.  [Nieważność postanowień umów i innych aktów będących podstawą świadczenia pracy, wyłączających lub ograniczających uprawnienia sygnalis</w:t>
      </w:r>
      <w:r>
        <w:rPr>
          <w:b/>
          <w:color w:val="000000"/>
        </w:rPr>
        <w:t>ty]</w:t>
      </w:r>
    </w:p>
    <w:p w:rsidR="00707846" w:rsidRDefault="00046ECC">
      <w:pPr>
        <w:spacing w:after="0"/>
      </w:pPr>
      <w:r>
        <w:rPr>
          <w:color w:val="000000"/>
        </w:rPr>
        <w:t>Postanowienia umów o pracę oraz innych aktów, na podstawie których powstaje stosunek pracy lub które kształtują prawa i obowiązki stron stosunku pracy, w zakresie, w jakim bezpośrednio lub pośrednio wyłączają lub ograniczają prawo do dokonania zgłoszen</w:t>
      </w:r>
      <w:r>
        <w:rPr>
          <w:color w:val="000000"/>
        </w:rPr>
        <w:t>ia lub ujawnienia publicznego lub przewidują stosowanie środków odwetowych, są nieważne.</w:t>
      </w:r>
    </w:p>
    <w:p w:rsidR="00707846" w:rsidRDefault="00707846">
      <w:pPr>
        <w:spacing w:before="80" w:after="0"/>
      </w:pPr>
    </w:p>
    <w:p w:rsidR="00707846" w:rsidRDefault="00046ECC">
      <w:pPr>
        <w:spacing w:after="0"/>
      </w:pPr>
      <w:r>
        <w:rPr>
          <w:b/>
          <w:color w:val="000000"/>
        </w:rPr>
        <w:t>Art.  20.  [Nieważność postanowień innych umów i aktów wyłączających lub ograniczających uprawnienia sygnalisty]</w:t>
      </w:r>
    </w:p>
    <w:p w:rsidR="00707846" w:rsidRDefault="00046ECC">
      <w:pPr>
        <w:spacing w:after="0"/>
      </w:pPr>
      <w:r>
        <w:rPr>
          <w:color w:val="000000"/>
        </w:rPr>
        <w:t>Postanowienia umów oraz innych aktów, na podstawie kt</w:t>
      </w:r>
      <w:r>
        <w:rPr>
          <w:color w:val="000000"/>
        </w:rPr>
        <w:t>órych jest świadczona praca lub usługi, są dostarczane towary lub jest dokonywana sprzedaż, innych niż wymienione w art. 19, w zakresie, w jakim bezpośrednio lub pośrednio wyłączają lub ograniczają prawo do dokonania zgłoszenia lub ujawnienia publicznego l</w:t>
      </w:r>
      <w:r>
        <w:rPr>
          <w:color w:val="000000"/>
        </w:rPr>
        <w:t>ub przewidują stosowanie środków odwetowych, są nieważne.</w:t>
      </w:r>
    </w:p>
    <w:p w:rsidR="00707846" w:rsidRDefault="00707846">
      <w:pPr>
        <w:spacing w:before="80" w:after="0"/>
      </w:pPr>
    </w:p>
    <w:p w:rsidR="00707846" w:rsidRDefault="00046ECC">
      <w:pPr>
        <w:spacing w:after="0"/>
      </w:pPr>
      <w:r>
        <w:rPr>
          <w:b/>
          <w:color w:val="000000"/>
        </w:rPr>
        <w:t>Art.  21.  [Stosowanie przepisów rozdziału do osoby lub jednostki pomagającej w dokonaniu zgłoszenia lub powiązanej z sygnalistą]</w:t>
      </w:r>
    </w:p>
    <w:p w:rsidR="00707846" w:rsidRDefault="00046ECC">
      <w:pPr>
        <w:spacing w:after="0"/>
      </w:pPr>
      <w:r>
        <w:rPr>
          <w:color w:val="000000"/>
        </w:rPr>
        <w:t xml:space="preserve">1. Przepisy niniejszego rozdziału stosuje się odpowiednio do osoby </w:t>
      </w:r>
      <w:r>
        <w:rPr>
          <w:color w:val="000000"/>
        </w:rPr>
        <w:t>pomagającej w dokonaniu zgłoszenia oraz osoby powiązanej z sygnalistą.</w:t>
      </w:r>
    </w:p>
    <w:p w:rsidR="00707846" w:rsidRDefault="00046ECC">
      <w:pPr>
        <w:spacing w:before="26" w:after="0"/>
      </w:pPr>
      <w:r>
        <w:rPr>
          <w:color w:val="000000"/>
        </w:rPr>
        <w:t>2. Przepisy niniejszego rozdziału stosuje się odpowiednio do osoby prawnej lub innej jednostki organizacyjnej pomagającej sygnaliście lub z nim powiązanej, w szczególności stanowiącej w</w:t>
      </w:r>
      <w:r>
        <w:rPr>
          <w:color w:val="000000"/>
        </w:rPr>
        <w:t>łasność sygnalisty lub go zatrudniającej.</w:t>
      </w:r>
    </w:p>
    <w:p w:rsidR="00707846" w:rsidRDefault="00707846">
      <w:pPr>
        <w:spacing w:before="80" w:after="0"/>
      </w:pPr>
    </w:p>
    <w:p w:rsidR="00707846" w:rsidRDefault="00046ECC">
      <w:pPr>
        <w:spacing w:after="0"/>
      </w:pPr>
      <w:r>
        <w:rPr>
          <w:b/>
          <w:color w:val="000000"/>
        </w:rPr>
        <w:t>Art.  22.  [Stosowanie przepisów rozdziału do przypadków zgłoszeń dokonanych do instytucji, organów lub jednostek UE]</w:t>
      </w:r>
    </w:p>
    <w:p w:rsidR="00707846" w:rsidRDefault="00046ECC">
      <w:pPr>
        <w:spacing w:after="0"/>
      </w:pPr>
      <w:r>
        <w:rPr>
          <w:color w:val="000000"/>
        </w:rPr>
        <w:t>Przepisy niniejszego rozdziału stosuje się odpowiednio w przypadku, gdy informację o naruszeniu</w:t>
      </w:r>
      <w:r>
        <w:rPr>
          <w:color w:val="000000"/>
        </w:rPr>
        <w:t xml:space="preserve"> prawa zgłoszono do odpowiednich instytucji, organu lub jednostki organizacyjnej Unii Europejskiej w trybie właściwym do dokonywania takich zgłoszeń.</w:t>
      </w:r>
    </w:p>
    <w:p w:rsidR="00707846" w:rsidRDefault="00707846">
      <w:pPr>
        <w:spacing w:after="0"/>
      </w:pPr>
    </w:p>
    <w:p w:rsidR="00707846" w:rsidRDefault="00046ECC">
      <w:pPr>
        <w:spacing w:before="59" w:after="0"/>
        <w:jc w:val="center"/>
      </w:pPr>
      <w:r>
        <w:rPr>
          <w:b/>
          <w:color w:val="000000"/>
        </w:rPr>
        <w:t>Rozdział  3</w:t>
      </w:r>
    </w:p>
    <w:p w:rsidR="00707846" w:rsidRDefault="00046ECC">
      <w:pPr>
        <w:spacing w:before="25" w:after="0"/>
        <w:jc w:val="center"/>
      </w:pPr>
      <w:r>
        <w:rPr>
          <w:b/>
          <w:color w:val="000000"/>
        </w:rPr>
        <w:t>Zgłoszenia wewnętrzne</w:t>
      </w:r>
    </w:p>
    <w:p w:rsidR="00707846" w:rsidRDefault="00707846">
      <w:pPr>
        <w:spacing w:before="80" w:after="0"/>
      </w:pPr>
    </w:p>
    <w:p w:rsidR="00707846" w:rsidRDefault="00046ECC">
      <w:pPr>
        <w:spacing w:after="0"/>
      </w:pPr>
      <w:r>
        <w:rPr>
          <w:b/>
          <w:color w:val="000000"/>
        </w:rPr>
        <w:t>Art.  23.  [Podmioty objęte przepisami rozdziału]</w:t>
      </w:r>
    </w:p>
    <w:p w:rsidR="00707846" w:rsidRDefault="00046ECC">
      <w:pPr>
        <w:spacing w:after="0"/>
      </w:pPr>
      <w:r>
        <w:rPr>
          <w:color w:val="000000"/>
        </w:rPr>
        <w:t xml:space="preserve">1. Przepisy </w:t>
      </w:r>
      <w:r>
        <w:rPr>
          <w:color w:val="000000"/>
        </w:rPr>
        <w:t>niniejszego rozdziału stosuje się do podmiotu prawnego, na rzecz którego według stanu na dzień 1 stycznia lub 1 lipca danego roku wykonuje pracę zarobkową co najmniej 50 osób.</w:t>
      </w:r>
    </w:p>
    <w:p w:rsidR="00707846" w:rsidRDefault="00046ECC">
      <w:pPr>
        <w:spacing w:before="26" w:after="0"/>
      </w:pPr>
      <w:r>
        <w:rPr>
          <w:color w:val="000000"/>
        </w:rPr>
        <w:t>2. Do liczby 50 osób wykonujących pracę zarobkową na rzecz podmiotu prawnego wli</w:t>
      </w:r>
      <w:r>
        <w:rPr>
          <w:color w:val="000000"/>
        </w:rPr>
        <w:t>cza się pracowników w przeliczeniu na pełne etaty lub osoby świadczące pracę za wynagrodzeniem na innej podstawie niż stosunek pracy, jeżeli nie zatrudniają do tego rodzaju pracy innych osób, niezależnie od podstawy zatrudnienia.</w:t>
      </w:r>
    </w:p>
    <w:p w:rsidR="00707846" w:rsidRDefault="00046ECC">
      <w:pPr>
        <w:spacing w:before="26" w:after="0"/>
      </w:pPr>
      <w:r>
        <w:rPr>
          <w:color w:val="000000"/>
        </w:rPr>
        <w:t>3. Próg, o którym mowa w u</w:t>
      </w:r>
      <w:r>
        <w:rPr>
          <w:color w:val="000000"/>
        </w:rPr>
        <w:t>st. 1, nie ma zastosowania do podmiotu prawnego wykonującego działalność w zakresie usług, produktów i rynków finansowych oraz przeciwdziałania praniu pieniędzy i finansowaniu terroryzmu, bezpieczeństwa transportu i ochrony środowiska, objętych zakresem st</w:t>
      </w:r>
      <w:r>
        <w:rPr>
          <w:color w:val="000000"/>
        </w:rPr>
        <w:t xml:space="preserve">osowania aktów prawnych Unii Europejskiej wymienionych w części I.B i II </w:t>
      </w:r>
      <w:r>
        <w:rPr>
          <w:color w:val="1B1B1B"/>
        </w:rPr>
        <w:t>załącznika</w:t>
      </w:r>
      <w:r>
        <w:rPr>
          <w:color w:val="000000"/>
        </w:rPr>
        <w:t xml:space="preserve"> do dyrektywy 2019/1937.</w:t>
      </w:r>
    </w:p>
    <w:p w:rsidR="00707846" w:rsidRDefault="00046ECC">
      <w:pPr>
        <w:spacing w:before="26" w:after="0"/>
      </w:pPr>
      <w:r>
        <w:rPr>
          <w:color w:val="000000"/>
        </w:rPr>
        <w:t>4. W przypadku podmiotów prawnych będących jednostkami samorządu terytorialnego obowiązki podmiotu prawnego określone w niniejszym rozdziale wykonuj</w:t>
      </w:r>
      <w:r>
        <w:rPr>
          <w:color w:val="000000"/>
        </w:rPr>
        <w:t>ą jednostki organizacyjne jednostek samorządu terytorialnego, z wyłączeniem art. 28 ust. 5.</w:t>
      </w:r>
    </w:p>
    <w:p w:rsidR="00707846" w:rsidRDefault="00046ECC">
      <w:pPr>
        <w:spacing w:before="26" w:after="0"/>
      </w:pPr>
      <w:r>
        <w:rPr>
          <w:color w:val="000000"/>
        </w:rPr>
        <w:t>5. Przepisów niniejszego rozdziału nie stosuje się do jednostek organizacyjnych gminy lub powiatu liczących mniej niż 10 000 mieszkańców.</w:t>
      </w:r>
    </w:p>
    <w:p w:rsidR="00707846" w:rsidRDefault="00707846">
      <w:pPr>
        <w:spacing w:before="80" w:after="0"/>
      </w:pPr>
    </w:p>
    <w:p w:rsidR="00707846" w:rsidRDefault="00046ECC">
      <w:pPr>
        <w:spacing w:after="0"/>
      </w:pPr>
      <w:r>
        <w:rPr>
          <w:b/>
          <w:color w:val="000000"/>
        </w:rPr>
        <w:lastRenderedPageBreak/>
        <w:t>Art.  24.  [Ustalenie pro</w:t>
      </w:r>
      <w:r>
        <w:rPr>
          <w:b/>
          <w:color w:val="000000"/>
        </w:rPr>
        <w:t>cedury zgłoszeń wewnętrznych]</w:t>
      </w:r>
    </w:p>
    <w:p w:rsidR="00707846" w:rsidRDefault="00046ECC">
      <w:pPr>
        <w:spacing w:after="0"/>
      </w:pPr>
      <w:r>
        <w:rPr>
          <w:color w:val="000000"/>
        </w:rPr>
        <w:t>1. Podmiot prawny ustala wewnętrzną procedurę dokonywania zgłoszeń naruszeń prawa i podejmowania działań następczych, zwaną dalej "procedurą zgłoszeń wewnętrznych", zgodną z wymogami określonymi w niniejszym rozdziale.</w:t>
      </w:r>
    </w:p>
    <w:p w:rsidR="00707846" w:rsidRDefault="00046ECC">
      <w:pPr>
        <w:spacing w:before="26" w:after="0"/>
      </w:pPr>
      <w:r>
        <w:rPr>
          <w:color w:val="000000"/>
        </w:rPr>
        <w:t>2. Podm</w:t>
      </w:r>
      <w:r>
        <w:rPr>
          <w:color w:val="000000"/>
        </w:rPr>
        <w:t>iot, na rzecz którego wykonuje pracę zarobkową mniej niż 50 osób, a także podmioty, o których mowa w art. 23 ust. 5, mogą ustalić procedurę zgłoszeń wewnętrznych.</w:t>
      </w:r>
    </w:p>
    <w:p w:rsidR="00707846" w:rsidRDefault="00046ECC">
      <w:pPr>
        <w:spacing w:before="26" w:after="0"/>
      </w:pPr>
      <w:r>
        <w:rPr>
          <w:color w:val="000000"/>
        </w:rPr>
        <w:t>3. Podmiot prawny ustala procedurę zgłoszeń wewnętrznych po konsultacjach z:</w:t>
      </w:r>
    </w:p>
    <w:p w:rsidR="00707846" w:rsidRDefault="00046ECC">
      <w:pPr>
        <w:spacing w:before="26" w:after="0"/>
        <w:ind w:left="373"/>
      </w:pPr>
      <w:r>
        <w:rPr>
          <w:color w:val="000000"/>
        </w:rPr>
        <w:t>1) zakładową org</w:t>
      </w:r>
      <w:r>
        <w:rPr>
          <w:color w:val="000000"/>
        </w:rPr>
        <w:t>anizacją związkową albo zakładowymi organizacjami związkowymi, jeżeli w podmiocie prawnym działa więcej niż jedna zakładowa organizacja związkowa, albo</w:t>
      </w:r>
    </w:p>
    <w:p w:rsidR="00707846" w:rsidRDefault="00046ECC">
      <w:pPr>
        <w:spacing w:before="26" w:after="0"/>
        <w:ind w:left="373"/>
      </w:pPr>
      <w:r>
        <w:rPr>
          <w:color w:val="000000"/>
        </w:rPr>
        <w:t xml:space="preserve">2) przedstawicielami osób świadczących pracę na rzecz podmiotu prawnego, wyłonionymi w trybie przyjętym </w:t>
      </w:r>
      <w:r>
        <w:rPr>
          <w:color w:val="000000"/>
        </w:rPr>
        <w:t>w podmiocie prawnym, jeżeli nie działa w nim zakładowa organizacja związkowa.</w:t>
      </w:r>
    </w:p>
    <w:p w:rsidR="00707846" w:rsidRDefault="00046ECC">
      <w:pPr>
        <w:spacing w:before="26" w:after="0"/>
      </w:pPr>
      <w:r>
        <w:rPr>
          <w:color w:val="000000"/>
        </w:rPr>
        <w:t>4. Konsultacje, o których mowa w ust. 3, trwają nie krócej niż 5 dni i nie dłużej niż 10 dni od dnia przedstawienia przez podmiot prawny projektu procedury zgłoszeń wewnętrznych.</w:t>
      </w:r>
    </w:p>
    <w:p w:rsidR="00707846" w:rsidRDefault="00046ECC">
      <w:pPr>
        <w:spacing w:before="26" w:after="0"/>
      </w:pPr>
      <w:r>
        <w:rPr>
          <w:color w:val="000000"/>
        </w:rPr>
        <w:t>5. Procedura zgłoszeń wewnętrznych wchodzi w życie po upływie 7 dni od dnia podania jej do wiadomości osób wykonujących pracę w sposób przyjęty w podmiocie prawnym.</w:t>
      </w:r>
    </w:p>
    <w:p w:rsidR="00707846" w:rsidRDefault="00046ECC">
      <w:pPr>
        <w:spacing w:before="26" w:after="0"/>
      </w:pPr>
      <w:r>
        <w:rPr>
          <w:color w:val="000000"/>
        </w:rPr>
        <w:t>6. Osobie ubiegającej się o pracę na podstawie stosunku pracy lub innego stosunku prawnego</w:t>
      </w:r>
      <w:r>
        <w:rPr>
          <w:color w:val="000000"/>
        </w:rPr>
        <w:t xml:space="preserve"> stanowiącego podstawę świadczenia pracy lub usług lub pełnienia funkcji, lub pełnienia służby podmiot prawny przekazuje informację o procedurze zgłoszeń wewnętrznych wraz z rozpoczęciem rekrutacji lub negocjacji poprzedzających zawarcie umowy.</w:t>
      </w:r>
    </w:p>
    <w:p w:rsidR="00707846" w:rsidRDefault="00707846">
      <w:pPr>
        <w:spacing w:before="80" w:after="0"/>
      </w:pPr>
    </w:p>
    <w:p w:rsidR="00707846" w:rsidRDefault="00046ECC">
      <w:pPr>
        <w:spacing w:after="0"/>
      </w:pPr>
      <w:r>
        <w:rPr>
          <w:b/>
          <w:color w:val="000000"/>
        </w:rPr>
        <w:t>Art.  25. </w:t>
      </w:r>
      <w:r>
        <w:rPr>
          <w:b/>
          <w:color w:val="000000"/>
        </w:rPr>
        <w:t xml:space="preserve"> [Treść procedury zgłoszeń wewnętrznych]</w:t>
      </w:r>
    </w:p>
    <w:p w:rsidR="00707846" w:rsidRDefault="00046ECC">
      <w:pPr>
        <w:spacing w:after="0"/>
      </w:pPr>
      <w:r>
        <w:rPr>
          <w:color w:val="000000"/>
        </w:rPr>
        <w:t>1. Procedura zgłoszeń wewnętrznych określa:</w:t>
      </w:r>
    </w:p>
    <w:p w:rsidR="00707846" w:rsidRDefault="00046ECC">
      <w:pPr>
        <w:spacing w:before="26" w:after="0"/>
        <w:ind w:left="373"/>
      </w:pPr>
      <w:r>
        <w:rPr>
          <w:color w:val="000000"/>
        </w:rPr>
        <w:t>1) wewnętrzną jednostkę organizacyjną lub osobę w ramach struktury organizacyjnej podmiotu prawnego, lub podmiot zewnętrzny, upoważnione przez podmiot prawny do przyjmowan</w:t>
      </w:r>
      <w:r>
        <w:rPr>
          <w:color w:val="000000"/>
        </w:rPr>
        <w:t>ia zgłoszeń wewnętrznych;</w:t>
      </w:r>
    </w:p>
    <w:p w:rsidR="00707846" w:rsidRDefault="00046ECC">
      <w:pPr>
        <w:spacing w:before="26" w:after="0"/>
        <w:ind w:left="373"/>
      </w:pPr>
      <w:r>
        <w:rPr>
          <w:color w:val="000000"/>
        </w:rPr>
        <w:t>2) sposoby przekazywania zgłoszeń wewnętrznych przez sygnalistę wraz z jego adresem korespondencyjnym lub adresem poczty elektronicznej, zwanymi dalej "adresem do kontaktu";</w:t>
      </w:r>
    </w:p>
    <w:p w:rsidR="00707846" w:rsidRDefault="00046ECC">
      <w:pPr>
        <w:spacing w:before="26" w:after="0"/>
        <w:ind w:left="373"/>
      </w:pPr>
      <w:r>
        <w:rPr>
          <w:color w:val="000000"/>
        </w:rPr>
        <w:t>3) bezstronną wewnętrzną jednostkę organizacyjną lub oso</w:t>
      </w:r>
      <w:r>
        <w:rPr>
          <w:color w:val="000000"/>
        </w:rPr>
        <w:t>bę w ramach struktury organizacyjnej podmiotu prawnego, upoważnione do podejmowania działań następczych, włączając w to weryfikację zgłoszenia wewnętrznego i dalszą komunikację z sygnalistą, w tym występowanie o dodatkowe informacje i przekazywanie sygnali</w:t>
      </w:r>
      <w:r>
        <w:rPr>
          <w:color w:val="000000"/>
        </w:rPr>
        <w:t>ście informacji zwrotnej; funkcję tę może pełnić wewnętrzna jednostka organizacyjna lub osoba, o których mowa w pkt 1, jeżeli zapewniają bezstronność;</w:t>
      </w:r>
    </w:p>
    <w:p w:rsidR="00707846" w:rsidRDefault="00046ECC">
      <w:pPr>
        <w:spacing w:before="26" w:after="0"/>
        <w:ind w:left="373"/>
      </w:pPr>
      <w:r>
        <w:rPr>
          <w:color w:val="000000"/>
        </w:rPr>
        <w:t>4) tryb postępowania z informacjami o naruszeniach prawa zgłoszonymi anonimowo;</w:t>
      </w:r>
    </w:p>
    <w:p w:rsidR="00707846" w:rsidRDefault="00046ECC">
      <w:pPr>
        <w:spacing w:before="26" w:after="0"/>
        <w:ind w:left="373"/>
      </w:pPr>
      <w:r>
        <w:rPr>
          <w:color w:val="000000"/>
        </w:rPr>
        <w:t>5) obowiązek potwierdzeni</w:t>
      </w:r>
      <w:r>
        <w:rPr>
          <w:color w:val="000000"/>
        </w:rPr>
        <w:t>a sygnaliście przyjęcia zgłoszenia wewnętrznego w terminie 7 dni od dnia jego otrzymania, chyba że sygnalista nie podał adresu do kontaktu, na który należy przekazać potwierdzenie;</w:t>
      </w:r>
    </w:p>
    <w:p w:rsidR="00707846" w:rsidRDefault="00046ECC">
      <w:pPr>
        <w:spacing w:before="26" w:after="0"/>
        <w:ind w:left="373"/>
      </w:pPr>
      <w:r>
        <w:rPr>
          <w:color w:val="000000"/>
        </w:rPr>
        <w:t>6) obowiązek podjęcia, z zachowaniem należytej staranności, działań następc</w:t>
      </w:r>
      <w:r>
        <w:rPr>
          <w:color w:val="000000"/>
        </w:rPr>
        <w:t>zych przez wewnętrzną jednostkę organizacyjną lub osobę, o których mowa w pkt 3;</w:t>
      </w:r>
    </w:p>
    <w:p w:rsidR="00707846" w:rsidRDefault="00046ECC">
      <w:pPr>
        <w:spacing w:before="26" w:after="0"/>
        <w:ind w:left="373"/>
      </w:pPr>
      <w:r>
        <w:rPr>
          <w:color w:val="000000"/>
        </w:rPr>
        <w:t>7) maksymalny termin na przekazanie sygnaliście informacji zwrotnej, nieprzekraczający 3 miesięcy od dnia potwierdzenia przyjęcia zgłoszenia wewnętrznego lub - w przypadku nie</w:t>
      </w:r>
      <w:r>
        <w:rPr>
          <w:color w:val="000000"/>
        </w:rPr>
        <w:t>przekazania potwierdzenia, o którym mowa w pkt 5 - 3 miesięcy od upływu 7 dni od dnia dokonania zgłoszenia wewnętrznego, chyba że sygnalista nie podał adresu do kontaktu, na który należy przekazać informację zwrotną;</w:t>
      </w:r>
    </w:p>
    <w:p w:rsidR="00707846" w:rsidRDefault="00046ECC">
      <w:pPr>
        <w:spacing w:before="26" w:after="0"/>
        <w:ind w:left="373"/>
      </w:pPr>
      <w:r>
        <w:rPr>
          <w:color w:val="000000"/>
        </w:rPr>
        <w:t xml:space="preserve">8) zrozumiałe i łatwo dostępne </w:t>
      </w:r>
      <w:r>
        <w:rPr>
          <w:color w:val="000000"/>
        </w:rPr>
        <w:t>informacje na temat dokonywania zgłoszeń zewnętrznych do Rzecznika Praw Obywatelskich albo organów publicznych oraz - w stosownych przypadkach - do instytucji, organów lub jednostek organizacyjnych Unii Europejskiej.</w:t>
      </w:r>
    </w:p>
    <w:p w:rsidR="00707846" w:rsidRDefault="00707846">
      <w:pPr>
        <w:spacing w:after="0"/>
      </w:pPr>
    </w:p>
    <w:p w:rsidR="00707846" w:rsidRDefault="00046ECC">
      <w:pPr>
        <w:spacing w:before="26" w:after="0"/>
      </w:pPr>
      <w:r>
        <w:rPr>
          <w:color w:val="000000"/>
        </w:rPr>
        <w:t>2. Procedura zgłoszeń wewnętrznych moż</w:t>
      </w:r>
      <w:r>
        <w:rPr>
          <w:color w:val="000000"/>
        </w:rPr>
        <w:t>e dodatkowo objąć w szczególności:</w:t>
      </w:r>
    </w:p>
    <w:p w:rsidR="00707846" w:rsidRDefault="00046ECC">
      <w:pPr>
        <w:spacing w:before="26" w:after="0"/>
        <w:ind w:left="373"/>
      </w:pPr>
      <w:r>
        <w:rPr>
          <w:color w:val="000000"/>
        </w:rPr>
        <w:t>1) wskazanie naruszeń, o których mowa w art. 3 ust. 2, jeżeli podmiot prawny przewidział możliwość zgłaszania takich naruszeń;</w:t>
      </w:r>
    </w:p>
    <w:p w:rsidR="00707846" w:rsidRDefault="00046ECC">
      <w:pPr>
        <w:spacing w:before="26" w:after="0"/>
        <w:ind w:left="373"/>
      </w:pPr>
      <w:r>
        <w:rPr>
          <w:color w:val="000000"/>
        </w:rPr>
        <w:t>2) wskazanie czynników ryzyka odpowiadających profilowi działalności podmiotu prawnego, sprzyj</w:t>
      </w:r>
      <w:r>
        <w:rPr>
          <w:color w:val="000000"/>
        </w:rPr>
        <w:t>ających możliwości wystąpienia określonych naruszeń prawa związanych w szczególności z naruszeniem obowiązków regulacyjnych lub innych obowiązków określonych w przepisach prawa lub z ryzykiem korupcji;</w:t>
      </w:r>
    </w:p>
    <w:p w:rsidR="00707846" w:rsidRDefault="00046ECC">
      <w:pPr>
        <w:spacing w:before="26" w:after="0"/>
        <w:ind w:left="373"/>
      </w:pPr>
      <w:r>
        <w:rPr>
          <w:color w:val="000000"/>
        </w:rPr>
        <w:t>3) wskazanie, że informacja o naruszeniu prawa może by</w:t>
      </w:r>
      <w:r>
        <w:rPr>
          <w:color w:val="000000"/>
        </w:rPr>
        <w:t>ć w każdym przypadku zgłoszona również do Rzecznika Praw Obywatelskich albo organu publicznego z pominięciem procedury zgłoszeń wewnętrznych;</w:t>
      </w:r>
    </w:p>
    <w:p w:rsidR="00707846" w:rsidRDefault="00046ECC">
      <w:pPr>
        <w:spacing w:before="26" w:after="0"/>
        <w:ind w:left="373"/>
      </w:pPr>
      <w:r>
        <w:rPr>
          <w:color w:val="000000"/>
        </w:rPr>
        <w:t>4) określenie systemu zachęt do korzystania z procedury zgłoszeń wewnętrznych, w przypadku gdy naruszeniu prawa mo</w:t>
      </w:r>
      <w:r>
        <w:rPr>
          <w:color w:val="000000"/>
        </w:rPr>
        <w:t>żna skutecznie zaradzić w ramach struktury organizacyjnej podmiotu prawnego, a sygnalista uważa, że nie zachodzi ryzyko działań odwetowych.</w:t>
      </w:r>
    </w:p>
    <w:p w:rsidR="00707846" w:rsidRDefault="00707846">
      <w:pPr>
        <w:spacing w:before="80" w:after="0"/>
      </w:pPr>
    </w:p>
    <w:p w:rsidR="00707846" w:rsidRDefault="00046ECC">
      <w:pPr>
        <w:spacing w:after="0"/>
      </w:pPr>
      <w:r>
        <w:rPr>
          <w:b/>
          <w:color w:val="000000"/>
        </w:rPr>
        <w:t>Art.  26.  [Sposoby przekazywania zgłoszeń wewnętrznych]</w:t>
      </w:r>
    </w:p>
    <w:p w:rsidR="00707846" w:rsidRDefault="00046ECC">
      <w:pPr>
        <w:spacing w:after="0"/>
      </w:pPr>
      <w:r>
        <w:rPr>
          <w:color w:val="000000"/>
        </w:rPr>
        <w:lastRenderedPageBreak/>
        <w:t xml:space="preserve">1. Sposoby przekazywania zgłoszeń wewnętrznych, o których </w:t>
      </w:r>
      <w:r>
        <w:rPr>
          <w:color w:val="000000"/>
        </w:rPr>
        <w:t>mowa w art. 25 ust. 1 pkt 2, obejmują co najmniej możliwość dokonywania zgłoszeń ustnie lub pisemnie.</w:t>
      </w:r>
    </w:p>
    <w:p w:rsidR="00707846" w:rsidRDefault="00046ECC">
      <w:pPr>
        <w:spacing w:before="26" w:after="0"/>
      </w:pPr>
      <w:r>
        <w:rPr>
          <w:color w:val="000000"/>
        </w:rPr>
        <w:t xml:space="preserve">2. Zgłoszenie ustne może być dokonane telefonicznie lub za pośrednictwem środków komunikacji elektronicznej w rozumieniu </w:t>
      </w:r>
      <w:r>
        <w:rPr>
          <w:color w:val="1B1B1B"/>
        </w:rPr>
        <w:t>art. 2 pkt 5</w:t>
      </w:r>
      <w:r>
        <w:rPr>
          <w:color w:val="000000"/>
        </w:rPr>
        <w:t xml:space="preserve"> ustawy z dnia 18 lip</w:t>
      </w:r>
      <w:r>
        <w:rPr>
          <w:color w:val="000000"/>
        </w:rPr>
        <w:t>ca 2002 r. o świadczeniu usług drogą elektroniczną (Dz. U. z 2020 r. poz. 344).</w:t>
      </w:r>
    </w:p>
    <w:p w:rsidR="00707846" w:rsidRDefault="00046ECC">
      <w:pPr>
        <w:spacing w:before="26" w:after="0"/>
      </w:pPr>
      <w:r>
        <w:rPr>
          <w:color w:val="000000"/>
        </w:rPr>
        <w:t>3. Zgłoszenie ustne dokonane za pośrednictwem nagrywanej linii telefonicznej lub innego nagrywanego systemu komunikacji głosowej jest dokumentowane za zgodą sygnalisty w formie</w:t>
      </w:r>
      <w:r>
        <w:rPr>
          <w:color w:val="000000"/>
        </w:rPr>
        <w:t>:</w:t>
      </w:r>
    </w:p>
    <w:p w:rsidR="00707846" w:rsidRDefault="00046ECC">
      <w:pPr>
        <w:spacing w:before="26" w:after="0"/>
        <w:ind w:left="373"/>
      </w:pPr>
      <w:r>
        <w:rPr>
          <w:color w:val="000000"/>
        </w:rPr>
        <w:t>1) nagrania rozmowy, umożliwiającego jej wyszukanie, lub</w:t>
      </w:r>
    </w:p>
    <w:p w:rsidR="00707846" w:rsidRDefault="00046ECC">
      <w:pPr>
        <w:spacing w:before="26" w:after="0"/>
        <w:ind w:left="373"/>
      </w:pPr>
      <w:r>
        <w:rPr>
          <w:color w:val="000000"/>
        </w:rPr>
        <w:t>2) kompletnej i dokładnej transkrypcji rozmowy przygotowanej przez jednostkę lub osobę, lub podmiot, o których mowa w art. 25 ust. 1 pkt 1.</w:t>
      </w:r>
    </w:p>
    <w:p w:rsidR="00707846" w:rsidRDefault="00046ECC">
      <w:pPr>
        <w:spacing w:before="26" w:after="0"/>
      </w:pPr>
      <w:r>
        <w:rPr>
          <w:color w:val="000000"/>
        </w:rPr>
        <w:t>4. Zgłoszenie ustne dokonane za pośrednictwem nienagrywan</w:t>
      </w:r>
      <w:r>
        <w:rPr>
          <w:color w:val="000000"/>
        </w:rPr>
        <w:t>ej linii telefonicznej lub innego nienagrywanego systemu komunikacji głosowej jest dokumentowane w formie protokołu rozmowy, odtwarzającego dokładny jej przebieg, sporządzonego przez jednostkę lub osobę, lub podmiot, o których mowa w art. 25 ust. 1 pkt 1.</w:t>
      </w:r>
    </w:p>
    <w:p w:rsidR="00707846" w:rsidRDefault="00046ECC">
      <w:pPr>
        <w:spacing w:before="26" w:after="0"/>
      </w:pPr>
      <w:r>
        <w:rPr>
          <w:color w:val="000000"/>
        </w:rPr>
        <w:t>5. W przypadku, o którym mowa w ust. 3 pkt 2 oraz ust. 4, sygnalista może dokonać sprawdzenia, poprawienia i zatwierdzenia transkrypcji rozmowy lub protokołu rozmowy przez ich podpisanie.</w:t>
      </w:r>
    </w:p>
    <w:p w:rsidR="00707846" w:rsidRDefault="00046ECC">
      <w:pPr>
        <w:spacing w:before="26" w:after="0"/>
      </w:pPr>
      <w:r>
        <w:rPr>
          <w:color w:val="000000"/>
        </w:rPr>
        <w:t xml:space="preserve">6. Na wniosek sygnalisty zgłoszenie ustne może być dokonane podczas </w:t>
      </w:r>
      <w:r>
        <w:rPr>
          <w:color w:val="000000"/>
        </w:rPr>
        <w:t>bezpośredniego spotkania zorganizowanego w terminie 14 dni od dnia otrzymania takiego wniosku. W takim przypadku za zgodą sygnalisty zgłoszenie jest dokumentowane w formie:</w:t>
      </w:r>
    </w:p>
    <w:p w:rsidR="00707846" w:rsidRDefault="00046ECC">
      <w:pPr>
        <w:spacing w:before="26" w:after="0"/>
        <w:ind w:left="373"/>
      </w:pPr>
      <w:r>
        <w:rPr>
          <w:color w:val="000000"/>
        </w:rPr>
        <w:t>1) nagrania rozmowy, umożliwiającego jej wyszukanie, lub</w:t>
      </w:r>
    </w:p>
    <w:p w:rsidR="00707846" w:rsidRDefault="00046ECC">
      <w:pPr>
        <w:spacing w:before="26" w:after="0"/>
        <w:ind w:left="373"/>
      </w:pPr>
      <w:r>
        <w:rPr>
          <w:color w:val="000000"/>
        </w:rPr>
        <w:t>2) protokołu spotkania, od</w:t>
      </w:r>
      <w:r>
        <w:rPr>
          <w:color w:val="000000"/>
        </w:rPr>
        <w:t>twarzającego jego dokładny przebieg, przygotowanego przez jednostkę lub osobę, lub podmiot, o których mowa w art. 25 ust. 1 pkt 1.</w:t>
      </w:r>
    </w:p>
    <w:p w:rsidR="00707846" w:rsidRDefault="00046ECC">
      <w:pPr>
        <w:spacing w:before="26" w:after="0"/>
      </w:pPr>
      <w:r>
        <w:rPr>
          <w:color w:val="000000"/>
        </w:rPr>
        <w:t>7. W przypadku, o którym mowa w ust. 6 pkt 2, sygnalista może dokonać sprawdzenia, poprawienia i zatwierdzenia protokołu spot</w:t>
      </w:r>
      <w:r>
        <w:rPr>
          <w:color w:val="000000"/>
        </w:rPr>
        <w:t>kania przez jego podpisanie.</w:t>
      </w:r>
    </w:p>
    <w:p w:rsidR="00707846" w:rsidRDefault="00046ECC">
      <w:pPr>
        <w:spacing w:before="26" w:after="0"/>
      </w:pPr>
      <w:r>
        <w:rPr>
          <w:color w:val="000000"/>
        </w:rPr>
        <w:t>8. Zgłoszenie pisemne może być dokonane w postaci papierowej lub elektronicznej.</w:t>
      </w:r>
    </w:p>
    <w:p w:rsidR="00707846" w:rsidRDefault="00707846">
      <w:pPr>
        <w:spacing w:before="80" w:after="0"/>
      </w:pPr>
    </w:p>
    <w:p w:rsidR="00707846" w:rsidRDefault="00046ECC">
      <w:pPr>
        <w:spacing w:after="0"/>
      </w:pPr>
      <w:r>
        <w:rPr>
          <w:b/>
          <w:color w:val="000000"/>
        </w:rPr>
        <w:t>Art.  27.  [Obowiązek zapewnienia ochrony poufności tożsamości sygnalisty]</w:t>
      </w:r>
    </w:p>
    <w:p w:rsidR="00707846" w:rsidRDefault="00046ECC">
      <w:pPr>
        <w:spacing w:after="0"/>
      </w:pPr>
      <w:r>
        <w:rPr>
          <w:color w:val="000000"/>
        </w:rPr>
        <w:t xml:space="preserve">1. Podmiot prawny gwarantuje, że procedura zgłoszeń wewnętrznych oraz </w:t>
      </w:r>
      <w:r>
        <w:rPr>
          <w:color w:val="000000"/>
        </w:rPr>
        <w:t>związane z przyjmowaniem zgłoszeń przetwarzanie danych osobowych uniemożliwiają nieupoważnionym osobom uzyskanie dostępu do informacji objętych zgłoszeniem oraz zapewniają ochronę poufności tożsamości sygnalisty, osoby, której dotyczy zgłoszenie, oraz osob</w:t>
      </w:r>
      <w:r>
        <w:rPr>
          <w:color w:val="000000"/>
        </w:rPr>
        <w:t>y trzeciej wskazanej w zgłoszeniu. Ochrona poufności dotyczy informacji, na podstawie których można bezpośrednio lub pośrednio zidentyfikować tożsamość takich osób.</w:t>
      </w:r>
    </w:p>
    <w:p w:rsidR="00707846" w:rsidRDefault="00046ECC">
      <w:pPr>
        <w:spacing w:before="26" w:after="0"/>
      </w:pPr>
      <w:r>
        <w:rPr>
          <w:color w:val="000000"/>
        </w:rPr>
        <w:t>2. Do przyjmowania i weryfikacji zgłoszeń wewnętrznych, podejmowania działań następczych or</w:t>
      </w:r>
      <w:r>
        <w:rPr>
          <w:color w:val="000000"/>
        </w:rPr>
        <w:t>az przetwarzania danych osobowych osób, o których mowa w ust. 1, mogą być dopuszczone wyłącznie osoby posiadające pisemne upoważnienie podmiotu prawnego. Osoby upoważnione są obowiązane do zachowania tajemnicy w zakresie informacji i danych osobowych, któr</w:t>
      </w:r>
      <w:r>
        <w:rPr>
          <w:color w:val="000000"/>
        </w:rPr>
        <w:t>e uzyskały w ramach przyjmowania i weryfikacji zgłoszeń wewnętrznych, oraz podejmowania działań następczych, także po ustaniu stosunku pracy lub innego stosunku prawnego, w ramach którego wykonywały tę pracę.</w:t>
      </w:r>
    </w:p>
    <w:p w:rsidR="00707846" w:rsidRDefault="00707846">
      <w:pPr>
        <w:spacing w:before="80" w:after="0"/>
      </w:pPr>
    </w:p>
    <w:p w:rsidR="00707846" w:rsidRDefault="00046ECC">
      <w:pPr>
        <w:spacing w:after="0"/>
      </w:pPr>
      <w:r>
        <w:rPr>
          <w:b/>
          <w:color w:val="000000"/>
        </w:rPr>
        <w:t>Art.  28. </w:t>
      </w:r>
      <w:r>
        <w:rPr>
          <w:b/>
          <w:color w:val="000000"/>
        </w:rPr>
        <w:t xml:space="preserve"> [Umowa w sprawie upoważnienia podmiotu zewnętrznego do przyjmowania zgłoszeń wewnętrznych; ustalenie wspólnej procedury zgłoszeń wewnętrznych obejmującej kilka podmiotów]</w:t>
      </w:r>
    </w:p>
    <w:p w:rsidR="00707846" w:rsidRDefault="00046ECC">
      <w:pPr>
        <w:spacing w:after="0"/>
      </w:pPr>
      <w:r>
        <w:rPr>
          <w:color w:val="000000"/>
        </w:rPr>
        <w:t xml:space="preserve">1. Upoważnienie podmiotu zewnętrznego, o którym mowa w art. 25 ust. 1 pkt 1, wymaga </w:t>
      </w:r>
      <w:r>
        <w:rPr>
          <w:color w:val="000000"/>
        </w:rPr>
        <w:t>zawarcia umowy w celu powierzenia obsługi przyjmowania zgłoszeń wewnętrznych, potwierdzania przyjęcia zgłoszenia, przekazywania informacji zwrotnej oraz dostarczania informacji na temat procedury zgłoszeń wewnętrznych z zastosowaniem rozwiązań technicznych</w:t>
      </w:r>
      <w:r>
        <w:rPr>
          <w:color w:val="000000"/>
        </w:rPr>
        <w:t xml:space="preserve"> i organizacyjnych zapewniających zgodność tych czynności z ustawą.</w:t>
      </w:r>
    </w:p>
    <w:p w:rsidR="00707846" w:rsidRDefault="00046ECC">
      <w:pPr>
        <w:spacing w:before="26" w:after="0"/>
      </w:pPr>
      <w:r>
        <w:rPr>
          <w:color w:val="000000"/>
        </w:rPr>
        <w:t xml:space="preserve">2. Umowa, o której mowa w ust. 1, określa szczegółowe prawa i obowiązki podmiotu zewnętrznego związane z przetwarzaniem danych osobowych, o których mowa w szczególności w </w:t>
      </w:r>
      <w:r>
        <w:rPr>
          <w:color w:val="1B1B1B"/>
        </w:rPr>
        <w:t>art. 28 ust. 3</w:t>
      </w:r>
      <w:r>
        <w:rPr>
          <w:color w:val="000000"/>
        </w:rPr>
        <w:t xml:space="preserve"> ro</w:t>
      </w:r>
      <w:r>
        <w:rPr>
          <w:color w:val="000000"/>
        </w:rPr>
        <w:t>zporządzenia 2016/679.</w:t>
      </w:r>
    </w:p>
    <w:p w:rsidR="00707846" w:rsidRDefault="00046ECC">
      <w:pPr>
        <w:spacing w:before="26" w:after="0"/>
      </w:pPr>
      <w:r>
        <w:rPr>
          <w:color w:val="000000"/>
        </w:rPr>
        <w:t xml:space="preserve">3. Podmioty prywatne, na rzecz których wykonuje pracę zarobkową co najmniej 50, lecz nie więcej niż 249 osób, mogą na podstawie umowy ustalić wspólne zasady dotyczące przyjmowania i weryfikacji zgłoszeń wewnętrznych oraz prowadzenia </w:t>
      </w:r>
      <w:r>
        <w:rPr>
          <w:color w:val="000000"/>
        </w:rPr>
        <w:t>postępowania wyjaśniającego, pod warunkiem zapewnienia zgodności wykonywanych czynności z ustawą. Przepisy art. 23 ust. 1 i 2 stosuje się odpowiednio.</w:t>
      </w:r>
    </w:p>
    <w:p w:rsidR="00707846" w:rsidRDefault="00046ECC">
      <w:pPr>
        <w:spacing w:before="26" w:after="0"/>
      </w:pPr>
      <w:r>
        <w:rPr>
          <w:color w:val="000000"/>
        </w:rPr>
        <w:t xml:space="preserve">4. Zawarcie umowy, o której mowa w ust. 1 i 3, nie uchyla odpowiedzialności podmiotu prawnego za </w:t>
      </w:r>
      <w:r>
        <w:rPr>
          <w:color w:val="000000"/>
        </w:rPr>
        <w:t>dochowanie obowiązków określonych w niniejszym rozdziale, w szczególności dotyczących zachowania poufności, udzielenia informacji zwrotnej oraz podjęcia działań następczych.</w:t>
      </w:r>
    </w:p>
    <w:p w:rsidR="00707846" w:rsidRDefault="00046ECC">
      <w:pPr>
        <w:spacing w:before="26" w:after="0"/>
      </w:pPr>
      <w:r>
        <w:rPr>
          <w:color w:val="000000"/>
        </w:rPr>
        <w:t>5. Jednostki samorządu terytorialnego mogą ustalić wspólną procedurę zgłoszeń wewn</w:t>
      </w:r>
      <w:r>
        <w:rPr>
          <w:color w:val="000000"/>
        </w:rPr>
        <w:t xml:space="preserve">ętrznych w ramach wspólnej obsługi, o której mowa w </w:t>
      </w:r>
      <w:r>
        <w:rPr>
          <w:color w:val="1B1B1B"/>
        </w:rPr>
        <w:t>art. 10a</w:t>
      </w:r>
      <w:r>
        <w:rPr>
          <w:color w:val="000000"/>
        </w:rPr>
        <w:t xml:space="preserve"> ustawy z dnia 8 marca 1990 r. o samorządzie gminnym (Dz. U. z 2024 r. poz. 609 i 721), </w:t>
      </w:r>
      <w:r>
        <w:rPr>
          <w:color w:val="1B1B1B"/>
        </w:rPr>
        <w:t>art. 6a</w:t>
      </w:r>
      <w:r>
        <w:rPr>
          <w:color w:val="000000"/>
        </w:rPr>
        <w:t xml:space="preserve"> ustawy z dnia 5 czerwca 1998 r. o samorządzie powiatowym (Dz. U. z 2024 r. poz. 107) i </w:t>
      </w:r>
      <w:r>
        <w:rPr>
          <w:color w:val="1B1B1B"/>
        </w:rPr>
        <w:t>art. 8c</w:t>
      </w:r>
      <w:r>
        <w:rPr>
          <w:color w:val="000000"/>
        </w:rPr>
        <w:t xml:space="preserve"> ustaw</w:t>
      </w:r>
      <w:r>
        <w:rPr>
          <w:color w:val="000000"/>
        </w:rPr>
        <w:t xml:space="preserve">y z dnia 5 czerwca 1998 r. o samorządzie województwa (Dz. U. z 2024 r. poz. 566), </w:t>
      </w:r>
      <w:r>
        <w:rPr>
          <w:color w:val="000000"/>
        </w:rPr>
        <w:lastRenderedPageBreak/>
        <w:t>pod warunkiem zapewnienia jej odrębności i niezależności od procedury przyjmowania zgłoszeń zewnętrznych i podejmowania działań następczych.</w:t>
      </w:r>
    </w:p>
    <w:p w:rsidR="00707846" w:rsidRDefault="00046ECC">
      <w:pPr>
        <w:spacing w:before="26" w:after="0"/>
      </w:pPr>
      <w:r>
        <w:rPr>
          <w:color w:val="000000"/>
        </w:rPr>
        <w:t>6. Podmioty, o których mowa w ust</w:t>
      </w:r>
      <w:r>
        <w:rPr>
          <w:color w:val="000000"/>
        </w:rPr>
        <w:t>. 3, są odrębnymi administratorami danych osobowych pozyskanych w związku z przyjmowaniem i weryfikacją zgłoszeń. Administrator nie ma dostępu do danych osobowych pozyskanych przez innego administratora.</w:t>
      </w:r>
    </w:p>
    <w:p w:rsidR="00707846" w:rsidRDefault="00046ECC">
      <w:pPr>
        <w:spacing w:before="26" w:after="0"/>
      </w:pPr>
      <w:r>
        <w:rPr>
          <w:color w:val="000000"/>
        </w:rPr>
        <w:t>7. Przepis ust. 6 nie ma zastosowania w przypadku, g</w:t>
      </w:r>
      <w:r>
        <w:rPr>
          <w:color w:val="000000"/>
        </w:rPr>
        <w:t>dy w toku postępowania wyjaśniającego ustalono, że właściwy do przyjęcia zgłoszenia wewnętrznego lub obowiązany do podjęcia działań następczych jest inny administrator niż ten, do którego wpłynęło zgłoszenie, lub właściwych jest co najmniej dwóch administr</w:t>
      </w:r>
      <w:r>
        <w:rPr>
          <w:color w:val="000000"/>
        </w:rPr>
        <w:t>atorów. Administratorowi udostępnia się tylko te dane osobowe, które są niezbędne do podjęcia działań następczych.</w:t>
      </w:r>
    </w:p>
    <w:p w:rsidR="00707846" w:rsidRDefault="00046ECC">
      <w:pPr>
        <w:spacing w:before="26" w:after="0"/>
      </w:pPr>
      <w:r>
        <w:rPr>
          <w:color w:val="000000"/>
        </w:rPr>
        <w:t xml:space="preserve">8. Podmioty prywatne należące do grupy kapitałowej w rozumieniu </w:t>
      </w:r>
      <w:r>
        <w:rPr>
          <w:color w:val="1B1B1B"/>
        </w:rPr>
        <w:t>art. 4 pkt 14</w:t>
      </w:r>
      <w:r>
        <w:rPr>
          <w:color w:val="000000"/>
        </w:rPr>
        <w:t xml:space="preserve"> ustawy z dnia 16 lutego 2007 r. o ochronie konkurencji i konsum</w:t>
      </w:r>
      <w:r>
        <w:rPr>
          <w:color w:val="000000"/>
        </w:rPr>
        <w:t>entów (Dz. U. z 2024 r. poz. 594) mogą ustalić wspólną procedurę zgłoszeń wewnętrznych, pod warunkiem zapewnienia zgodności wykonywanych czynności z ustawą.</w:t>
      </w:r>
    </w:p>
    <w:p w:rsidR="00707846" w:rsidRDefault="00707846">
      <w:pPr>
        <w:spacing w:before="80" w:after="0"/>
      </w:pPr>
    </w:p>
    <w:p w:rsidR="00707846" w:rsidRDefault="00046ECC">
      <w:pPr>
        <w:spacing w:after="0"/>
      </w:pPr>
      <w:r>
        <w:rPr>
          <w:b/>
          <w:color w:val="000000"/>
        </w:rPr>
        <w:t>Art.  29.  [Rejestr zgłoszeń wewnętrznych]</w:t>
      </w:r>
    </w:p>
    <w:p w:rsidR="00707846" w:rsidRDefault="00046ECC">
      <w:pPr>
        <w:spacing w:after="0"/>
      </w:pPr>
      <w:r>
        <w:rPr>
          <w:color w:val="000000"/>
        </w:rPr>
        <w:t>1. Podmiot prawny:</w:t>
      </w:r>
    </w:p>
    <w:p w:rsidR="00707846" w:rsidRDefault="00046ECC">
      <w:pPr>
        <w:spacing w:before="26" w:after="0"/>
        <w:ind w:left="373"/>
      </w:pPr>
      <w:r>
        <w:rPr>
          <w:color w:val="000000"/>
        </w:rPr>
        <w:t>1) prowadzi rejestr zgłoszeń wewnętr</w:t>
      </w:r>
      <w:r>
        <w:rPr>
          <w:color w:val="000000"/>
        </w:rPr>
        <w:t>znych;</w:t>
      </w:r>
    </w:p>
    <w:p w:rsidR="00707846" w:rsidRDefault="00046ECC">
      <w:pPr>
        <w:spacing w:before="26" w:after="0"/>
        <w:ind w:left="373"/>
      </w:pPr>
      <w:r>
        <w:rPr>
          <w:color w:val="000000"/>
        </w:rPr>
        <w:t>2) jest administratorem danych osobowych zgromadzonych w rejestrze zgłoszeń wewnętrznych.</w:t>
      </w:r>
    </w:p>
    <w:p w:rsidR="00707846" w:rsidRDefault="00707846">
      <w:pPr>
        <w:spacing w:after="0"/>
      </w:pPr>
    </w:p>
    <w:p w:rsidR="00707846" w:rsidRDefault="00046ECC">
      <w:pPr>
        <w:spacing w:before="26" w:after="0"/>
      </w:pPr>
      <w:r>
        <w:rPr>
          <w:color w:val="000000"/>
        </w:rPr>
        <w:t>2. Podmiot prawny może upoważnić wewnętrzną jednostkę organizacyjną lub osobę, o których mowa w art. 25 ust. 1 pkt 1 lub 3, do prowadzenia rejestru zgłoszeń w</w:t>
      </w:r>
      <w:r>
        <w:rPr>
          <w:color w:val="000000"/>
        </w:rPr>
        <w:t>ewnętrznych.</w:t>
      </w:r>
    </w:p>
    <w:p w:rsidR="00707846" w:rsidRDefault="00046ECC">
      <w:pPr>
        <w:spacing w:before="26" w:after="0"/>
      </w:pPr>
      <w:r>
        <w:rPr>
          <w:color w:val="000000"/>
        </w:rPr>
        <w:t>3. Wpisu do rejestru zgłoszeń wewnętrznych dokonuje się na podstawie zgłoszenia wewnętrznego.</w:t>
      </w:r>
    </w:p>
    <w:p w:rsidR="00707846" w:rsidRDefault="00046ECC">
      <w:pPr>
        <w:spacing w:before="26" w:after="0"/>
      </w:pPr>
      <w:r>
        <w:rPr>
          <w:color w:val="000000"/>
        </w:rPr>
        <w:t>4. Rejestr zgłoszeń wewnętrznych obejmuje:</w:t>
      </w:r>
    </w:p>
    <w:p w:rsidR="00707846" w:rsidRDefault="00046ECC">
      <w:pPr>
        <w:spacing w:before="26" w:after="0"/>
        <w:ind w:left="373"/>
      </w:pPr>
      <w:r>
        <w:rPr>
          <w:color w:val="000000"/>
        </w:rPr>
        <w:t>1) numer zgłoszenia;</w:t>
      </w:r>
    </w:p>
    <w:p w:rsidR="00707846" w:rsidRDefault="00046ECC">
      <w:pPr>
        <w:spacing w:before="26" w:after="0"/>
        <w:ind w:left="373"/>
      </w:pPr>
      <w:r>
        <w:rPr>
          <w:color w:val="000000"/>
        </w:rPr>
        <w:t>2) przedmiot naruszenia prawa;</w:t>
      </w:r>
    </w:p>
    <w:p w:rsidR="00707846" w:rsidRDefault="00046ECC">
      <w:pPr>
        <w:spacing w:before="26" w:after="0"/>
        <w:ind w:left="373"/>
      </w:pPr>
      <w:r>
        <w:rPr>
          <w:color w:val="000000"/>
        </w:rPr>
        <w:t xml:space="preserve">3) dane osobowe sygnalisty oraz osoby, której dotyczy </w:t>
      </w:r>
      <w:r>
        <w:rPr>
          <w:color w:val="000000"/>
        </w:rPr>
        <w:t>zgłoszenie, niezbędne do identyfikacji tych osób;</w:t>
      </w:r>
    </w:p>
    <w:p w:rsidR="00707846" w:rsidRDefault="00046ECC">
      <w:pPr>
        <w:spacing w:before="26" w:after="0"/>
        <w:ind w:left="373"/>
      </w:pPr>
      <w:r>
        <w:rPr>
          <w:color w:val="000000"/>
        </w:rPr>
        <w:t>4) adres do kontaktu sygnalisty;</w:t>
      </w:r>
    </w:p>
    <w:p w:rsidR="00707846" w:rsidRDefault="00046ECC">
      <w:pPr>
        <w:spacing w:before="26" w:after="0"/>
        <w:ind w:left="373"/>
      </w:pPr>
      <w:r>
        <w:rPr>
          <w:color w:val="000000"/>
        </w:rPr>
        <w:t>5) datę dokonania zgłoszenia;</w:t>
      </w:r>
    </w:p>
    <w:p w:rsidR="00707846" w:rsidRDefault="00046ECC">
      <w:pPr>
        <w:spacing w:before="26" w:after="0"/>
        <w:ind w:left="373"/>
      </w:pPr>
      <w:r>
        <w:rPr>
          <w:color w:val="000000"/>
        </w:rPr>
        <w:t>6) informację o podjętych działaniach następczych;</w:t>
      </w:r>
    </w:p>
    <w:p w:rsidR="00707846" w:rsidRDefault="00046ECC">
      <w:pPr>
        <w:spacing w:before="26" w:after="0"/>
        <w:ind w:left="373"/>
      </w:pPr>
      <w:r>
        <w:rPr>
          <w:color w:val="000000"/>
        </w:rPr>
        <w:t>7) datę zakończenia sprawy.</w:t>
      </w:r>
    </w:p>
    <w:p w:rsidR="00707846" w:rsidRDefault="00046ECC">
      <w:pPr>
        <w:spacing w:before="26" w:after="0"/>
      </w:pPr>
      <w:r>
        <w:rPr>
          <w:color w:val="000000"/>
        </w:rPr>
        <w:t>5. Dane osobowe oraz pozostałe informacje w rejestrze zgłoszeń w</w:t>
      </w:r>
      <w:r>
        <w:rPr>
          <w:color w:val="000000"/>
        </w:rPr>
        <w:t>ewnętrznych są przechowywane przez okres 3 lat po zakończeniu roku kalendarzowego, w którym zakończono działania następcze, lub po zakończeniu postępowań zainicjowanych tymi działaniami.</w:t>
      </w:r>
    </w:p>
    <w:p w:rsidR="00707846" w:rsidRDefault="00707846">
      <w:pPr>
        <w:spacing w:after="0"/>
      </w:pPr>
    </w:p>
    <w:p w:rsidR="00707846" w:rsidRDefault="00046ECC">
      <w:pPr>
        <w:spacing w:before="59" w:after="0"/>
        <w:jc w:val="center"/>
      </w:pPr>
      <w:r>
        <w:rPr>
          <w:b/>
          <w:color w:val="000000"/>
        </w:rPr>
        <w:t>Rozdział  4</w:t>
      </w:r>
    </w:p>
    <w:p w:rsidR="00707846" w:rsidRDefault="00046ECC">
      <w:pPr>
        <w:spacing w:before="25" w:after="0"/>
        <w:jc w:val="center"/>
      </w:pPr>
      <w:r>
        <w:rPr>
          <w:b/>
          <w:color w:val="000000"/>
        </w:rPr>
        <w:t>Zgłoszenia zewnętrzne</w:t>
      </w:r>
    </w:p>
    <w:p w:rsidR="00707846" w:rsidRDefault="00707846">
      <w:pPr>
        <w:spacing w:before="80" w:after="0"/>
      </w:pPr>
    </w:p>
    <w:p w:rsidR="00707846" w:rsidRDefault="00046ECC">
      <w:pPr>
        <w:spacing w:after="0"/>
      </w:pPr>
      <w:r>
        <w:rPr>
          <w:b/>
          <w:color w:val="000000"/>
        </w:rPr>
        <w:t>Art.  30. </w:t>
      </w:r>
      <w:r>
        <w:rPr>
          <w:b/>
          <w:color w:val="000000"/>
        </w:rPr>
        <w:t xml:space="preserve"> [Dokonanie zgłoszenia zewnętrznego]</w:t>
      </w:r>
    </w:p>
    <w:p w:rsidR="00707846" w:rsidRDefault="00046ECC">
      <w:pPr>
        <w:spacing w:after="0"/>
      </w:pPr>
      <w:r>
        <w:rPr>
          <w:color w:val="000000"/>
        </w:rPr>
        <w:t>1. Sygnalista może dokonać zgłoszenia zewnętrznego bez uprzedniego dokonania zgłoszenia wewnętrznego.</w:t>
      </w:r>
    </w:p>
    <w:p w:rsidR="00707846" w:rsidRDefault="00046ECC">
      <w:pPr>
        <w:spacing w:before="26" w:after="0"/>
      </w:pPr>
      <w:r>
        <w:rPr>
          <w:color w:val="000000"/>
        </w:rPr>
        <w:t>2. Zgłoszenie zewnętrzne jest przyjmowane przez Rzecznika Praw Obywatelskich albo organ publiczny.</w:t>
      </w:r>
    </w:p>
    <w:p w:rsidR="00707846" w:rsidRDefault="00046ECC">
      <w:pPr>
        <w:spacing w:before="26" w:after="0"/>
      </w:pPr>
      <w:r>
        <w:rPr>
          <w:color w:val="000000"/>
        </w:rPr>
        <w:t>3. Rzecznik Praw O</w:t>
      </w:r>
      <w:r>
        <w:rPr>
          <w:color w:val="000000"/>
        </w:rPr>
        <w:t>bywatelskich oraz organ publiczny są odrębnymi administratorami w zakresie danych osobowych podanych w zgłoszeniu zewnętrznym, które zostało przyjęte przez te organy.</w:t>
      </w:r>
    </w:p>
    <w:p w:rsidR="00707846" w:rsidRDefault="00707846">
      <w:pPr>
        <w:spacing w:before="80" w:after="0"/>
      </w:pPr>
    </w:p>
    <w:p w:rsidR="00707846" w:rsidRDefault="00046ECC">
      <w:pPr>
        <w:spacing w:after="0"/>
      </w:pPr>
      <w:r>
        <w:rPr>
          <w:b/>
          <w:color w:val="000000"/>
        </w:rPr>
        <w:t>Art.  31.  [Kompetencje Rzecznika Praw Obywatelskich w ramach procedury przyjmowania zgł</w:t>
      </w:r>
      <w:r>
        <w:rPr>
          <w:b/>
          <w:color w:val="000000"/>
        </w:rPr>
        <w:t>oszeń zewnętrznych]</w:t>
      </w:r>
    </w:p>
    <w:p w:rsidR="00707846" w:rsidRDefault="00046ECC">
      <w:pPr>
        <w:spacing w:after="0"/>
      </w:pPr>
      <w:r>
        <w:rPr>
          <w:color w:val="000000"/>
        </w:rPr>
        <w:t>1. Rzecznik Praw Obywatelskich:</w:t>
      </w:r>
    </w:p>
    <w:p w:rsidR="00707846" w:rsidRDefault="00046ECC">
      <w:pPr>
        <w:spacing w:before="26" w:after="0"/>
        <w:ind w:left="373"/>
      </w:pPr>
      <w:r>
        <w:rPr>
          <w:color w:val="000000"/>
        </w:rPr>
        <w:t>1) ustala procedurę przyjmowania zgłoszeń zewnętrznych, która określa w szczególności tryb postępowania z informacjami o naruszeniach prawa zgłoszonymi anonimowo;</w:t>
      </w:r>
    </w:p>
    <w:p w:rsidR="00707846" w:rsidRDefault="00046ECC">
      <w:pPr>
        <w:spacing w:before="26" w:after="0"/>
        <w:ind w:left="373"/>
      </w:pPr>
      <w:r>
        <w:rPr>
          <w:color w:val="000000"/>
        </w:rPr>
        <w:t>2) przyjmuje zgłoszenia zewnętrzne o naru</w:t>
      </w:r>
      <w:r>
        <w:rPr>
          <w:color w:val="000000"/>
        </w:rPr>
        <w:t>szeniach prawa w dziedzinach wskazanych w art. 3 ust. 1 pkt 1-16, dokonuje ich wstępnej weryfikacji i przekazuje je organowi publicznemu właściwemu do podjęcia działań następczych;</w:t>
      </w:r>
    </w:p>
    <w:p w:rsidR="00707846" w:rsidRDefault="00046ECC">
      <w:pPr>
        <w:spacing w:before="26" w:after="0"/>
        <w:ind w:left="373"/>
      </w:pPr>
      <w:r>
        <w:rPr>
          <w:color w:val="000000"/>
        </w:rPr>
        <w:t>3) przyjmuje i rozpatruje zgłoszenia zewnętrzne - w przypadku gdy zgłoszeni</w:t>
      </w:r>
      <w:r>
        <w:rPr>
          <w:color w:val="000000"/>
        </w:rPr>
        <w:t>e dotyczy naruszenia prawa w dziedzinie wskazanej w art. 3 ust. 1 pkt 17 i żaden inny organ publiczny nie jest właściwy do podjęcia działań następczych;</w:t>
      </w:r>
    </w:p>
    <w:p w:rsidR="00707846" w:rsidRDefault="00046ECC">
      <w:pPr>
        <w:spacing w:before="26" w:after="0"/>
        <w:ind w:left="373"/>
      </w:pPr>
      <w:r>
        <w:rPr>
          <w:color w:val="000000"/>
        </w:rPr>
        <w:t>4) zapewnia powszechny dostęp do informacji na temat praw i środków ochrony prawnej sygnalistów oraz os</w:t>
      </w:r>
      <w:r>
        <w:rPr>
          <w:color w:val="000000"/>
        </w:rPr>
        <w:t>ób, o których mowa w art. 21, przed działaniami odwetowymi oraz praw osób, których dotyczy zgłoszenie zewnętrzne, w szczególności przez zamieszczanie tych informacji na swojej stronie w Biuletynie Informacji Publicznej;</w:t>
      </w:r>
    </w:p>
    <w:p w:rsidR="00707846" w:rsidRDefault="00046ECC">
      <w:pPr>
        <w:spacing w:before="26" w:after="0"/>
        <w:ind w:left="373"/>
      </w:pPr>
      <w:r>
        <w:rPr>
          <w:color w:val="000000"/>
        </w:rPr>
        <w:lastRenderedPageBreak/>
        <w:t>5) udziela sygnalistom, osobom, o kt</w:t>
      </w:r>
      <w:r>
        <w:rPr>
          <w:color w:val="000000"/>
        </w:rPr>
        <w:t>órych mowa w art. 21, oraz osobom, których dotyczy zgłoszenie zewnętrzne, porad w zakresie, o którym mowa w pkt 4;</w:t>
      </w:r>
    </w:p>
    <w:p w:rsidR="00707846" w:rsidRDefault="00046ECC">
      <w:pPr>
        <w:spacing w:before="26" w:after="0"/>
        <w:ind w:left="373"/>
      </w:pPr>
      <w:r>
        <w:rPr>
          <w:color w:val="000000"/>
        </w:rPr>
        <w:t>6) udziela sygnalistom oraz osobom, o których mowa w art. 21, informacji o organach, które w zakresie realizowanych zadań mogą podjąć działan</w:t>
      </w:r>
      <w:r>
        <w:rPr>
          <w:color w:val="000000"/>
        </w:rPr>
        <w:t>ia służące ochronie sygnalistów przed działaniami odwetowymi, oraz - w odpowiednich przypadkach - wsparcia w kontaktach z takimi organami, w szczególności przez poinformowanie właściwych organów o dostrzeżonej konieczności objęcia sygnalisty ochroną.</w:t>
      </w:r>
    </w:p>
    <w:p w:rsidR="00707846" w:rsidRDefault="00707846">
      <w:pPr>
        <w:spacing w:after="0"/>
      </w:pPr>
    </w:p>
    <w:p w:rsidR="00707846" w:rsidRDefault="00046ECC">
      <w:pPr>
        <w:spacing w:before="26" w:after="0"/>
      </w:pPr>
      <w:r>
        <w:rPr>
          <w:color w:val="000000"/>
        </w:rPr>
        <w:t>2. R</w:t>
      </w:r>
      <w:r>
        <w:rPr>
          <w:color w:val="000000"/>
        </w:rPr>
        <w:t xml:space="preserve">ozpatrywanie zgłoszeń zewnętrznych przez Rzecznika Praw Obywatelskich, o których mowa w ust. 1 pkt 3, obejmuje czynności określone w </w:t>
      </w:r>
      <w:r>
        <w:rPr>
          <w:color w:val="1B1B1B"/>
        </w:rPr>
        <w:t>art. 11</w:t>
      </w:r>
      <w:r>
        <w:rPr>
          <w:color w:val="000000"/>
        </w:rPr>
        <w:t xml:space="preserve">, </w:t>
      </w:r>
      <w:r>
        <w:rPr>
          <w:color w:val="1B1B1B"/>
        </w:rPr>
        <w:t>art. 12</w:t>
      </w:r>
      <w:r>
        <w:rPr>
          <w:color w:val="000000"/>
        </w:rPr>
        <w:t xml:space="preserve"> oraz </w:t>
      </w:r>
      <w:r>
        <w:rPr>
          <w:color w:val="1B1B1B"/>
        </w:rPr>
        <w:t>art. 13 ust. 1</w:t>
      </w:r>
      <w:r>
        <w:rPr>
          <w:color w:val="000000"/>
        </w:rPr>
        <w:t xml:space="preserve">, </w:t>
      </w:r>
      <w:r>
        <w:rPr>
          <w:color w:val="1B1B1B"/>
        </w:rPr>
        <w:t>2</w:t>
      </w:r>
      <w:r>
        <w:rPr>
          <w:color w:val="000000"/>
        </w:rPr>
        <w:t xml:space="preserve"> i </w:t>
      </w:r>
      <w:r>
        <w:rPr>
          <w:color w:val="1B1B1B"/>
        </w:rPr>
        <w:t>3</w:t>
      </w:r>
      <w:r>
        <w:rPr>
          <w:color w:val="000000"/>
        </w:rPr>
        <w:t xml:space="preserve"> ustawy z dnia 15 lipca 1987 r. o Rzeczniku Praw Obywatelskich (Dz. U. z 2023 r. poz. 1058 oraz z 2024 r. poz. 928).</w:t>
      </w:r>
    </w:p>
    <w:p w:rsidR="00707846" w:rsidRDefault="00707846">
      <w:pPr>
        <w:spacing w:before="80" w:after="0"/>
      </w:pPr>
    </w:p>
    <w:p w:rsidR="00707846" w:rsidRDefault="00046ECC">
      <w:pPr>
        <w:spacing w:after="0"/>
      </w:pPr>
      <w:r>
        <w:rPr>
          <w:b/>
          <w:color w:val="000000"/>
        </w:rPr>
        <w:t>Art.  32.  [Wstępna weryfikacja zgłoszenia zewnętrznego; przekazanie zgłoszenia zewnętrznego do właściwego organu publicznego]</w:t>
      </w:r>
    </w:p>
    <w:p w:rsidR="00707846" w:rsidRDefault="00046ECC">
      <w:pPr>
        <w:spacing w:after="0"/>
      </w:pPr>
      <w:r>
        <w:rPr>
          <w:color w:val="000000"/>
        </w:rPr>
        <w:t xml:space="preserve">1. Wstępna </w:t>
      </w:r>
      <w:r>
        <w:rPr>
          <w:color w:val="000000"/>
        </w:rPr>
        <w:t>weryfikacja zgłoszenia zewnętrznego przez Rzecznika Praw Obywatelskich polega na ustaleniu, czy zgłoszenie dotyczy informacji o naruszeniu prawa, oraz zidentyfikowaniu organu publicznego właściwego do podjęcia działań następczych.</w:t>
      </w:r>
    </w:p>
    <w:p w:rsidR="00707846" w:rsidRDefault="00046ECC">
      <w:pPr>
        <w:spacing w:before="26" w:after="0"/>
      </w:pPr>
      <w:r>
        <w:rPr>
          <w:color w:val="000000"/>
        </w:rPr>
        <w:t>2. Jeżeli zgłoszenie zewn</w:t>
      </w:r>
      <w:r>
        <w:rPr>
          <w:color w:val="000000"/>
        </w:rPr>
        <w:t>ętrzne dotyczy informacji o naruszeniu prawa, Rzecznik Praw Obywatelskich niezwłocznie, nie później jednak niż w terminie 14 dni od dnia dokonania zgłoszenia, przekazuje zgłoszenie do organu publicznego właściwego do podjęcia działań następczych.</w:t>
      </w:r>
    </w:p>
    <w:p w:rsidR="00707846" w:rsidRDefault="00046ECC">
      <w:pPr>
        <w:spacing w:before="26" w:after="0"/>
      </w:pPr>
      <w:r>
        <w:rPr>
          <w:color w:val="000000"/>
        </w:rPr>
        <w:t>3. Rzeczn</w:t>
      </w:r>
      <w:r>
        <w:rPr>
          <w:color w:val="000000"/>
        </w:rPr>
        <w:t>ik Praw Obywatelskich informuje sygnalistę o przekazaniu zgłoszenia zewnętrznego. Informacja obejmuje co najmniej wskazanie organu publicznego, do którego zgłoszenie zewnętrzne zostało przekazane, oraz datę przekazania.</w:t>
      </w:r>
    </w:p>
    <w:p w:rsidR="00707846" w:rsidRDefault="00046ECC">
      <w:pPr>
        <w:spacing w:before="26" w:after="0"/>
      </w:pPr>
      <w:r>
        <w:rPr>
          <w:color w:val="000000"/>
        </w:rPr>
        <w:t xml:space="preserve">4. Rzecznik Praw Obywatelskich </w:t>
      </w:r>
      <w:r>
        <w:rPr>
          <w:color w:val="000000"/>
        </w:rPr>
        <w:t>odstępuje od przekazania zgłoszenia zewnętrznego, jeżeli zgłoszenie nie dotyczy informacji o naruszeniu prawa.</w:t>
      </w:r>
    </w:p>
    <w:p w:rsidR="00707846" w:rsidRDefault="00046ECC">
      <w:pPr>
        <w:spacing w:before="26" w:after="0"/>
      </w:pPr>
      <w:r>
        <w:rPr>
          <w:color w:val="000000"/>
        </w:rPr>
        <w:t>5. Rzecznik Praw Obywatelskich informuje sygnalistę o odstąpieniu od przekazania zgłoszenia zewnętrznego, podając ustalenia ze wstępnej weryfikac</w:t>
      </w:r>
      <w:r>
        <w:rPr>
          <w:color w:val="000000"/>
        </w:rPr>
        <w:t>ji zgłoszenia.</w:t>
      </w:r>
    </w:p>
    <w:p w:rsidR="00707846" w:rsidRDefault="00046ECC">
      <w:pPr>
        <w:spacing w:before="26" w:after="0"/>
      </w:pPr>
      <w:r>
        <w:rPr>
          <w:color w:val="000000"/>
        </w:rPr>
        <w:t>6. Odstępując od przekazania zgłoszenia zewnętrznego, Rzecznik Praw Obywatelskich może poinformować sygnalistę, że informacja objęta zgłoszeniem podlega rozpatrzeniu w trybie przewidzianym w przepisach odrębnych, w szczególności jako przedmi</w:t>
      </w:r>
      <w:r>
        <w:rPr>
          <w:color w:val="000000"/>
        </w:rPr>
        <w:t>ot powództwa cywilnego, zawiadomienia o podejrzeniu popełnienia przestępstwa, skargi do sądu administracyjnego, skargi, wniosku lub petycji, lub może zostać przedstawiona właściwym organom do rozpatrzenia w innym trybie. Poinformowanie sygnalisty nie wpływ</w:t>
      </w:r>
      <w:r>
        <w:rPr>
          <w:color w:val="000000"/>
        </w:rPr>
        <w:t>a w szczególności na dopuszczalność wniesionego później środka prawnego, na bieg terminów ani na treść rozstrzygnięcia lub sposób zakończenia postępowania. Informacja przekazana sygnaliście zawiera pouczenie w tym zakresie.</w:t>
      </w:r>
    </w:p>
    <w:p w:rsidR="00707846" w:rsidRDefault="00046ECC">
      <w:pPr>
        <w:spacing w:before="26" w:after="0"/>
      </w:pPr>
      <w:r>
        <w:rPr>
          <w:color w:val="000000"/>
        </w:rPr>
        <w:t>7. Przekazanie zgłoszenia, o któ</w:t>
      </w:r>
      <w:r>
        <w:rPr>
          <w:color w:val="000000"/>
        </w:rPr>
        <w:t xml:space="preserve">rym mowa w ust. 2, oraz odstąpienie od przekazania zgłoszenia, o którym mowa w ust. 4, nie stanowią czynności, o których mowa w </w:t>
      </w:r>
      <w:r>
        <w:rPr>
          <w:color w:val="1B1B1B"/>
        </w:rPr>
        <w:t>art. 3 § 2 pkt 4</w:t>
      </w:r>
      <w:r>
        <w:rPr>
          <w:color w:val="000000"/>
        </w:rPr>
        <w:t xml:space="preserve"> ustawy z dnia 30 sierpnia 2002 r. - Prawo o postępowaniu przed sądami administracyjnymi (Dz. U. z 2023 r. poz. </w:t>
      </w:r>
      <w:r>
        <w:rPr>
          <w:color w:val="000000"/>
        </w:rPr>
        <w:t>1634, 1705 i 1860).</w:t>
      </w:r>
    </w:p>
    <w:p w:rsidR="00707846" w:rsidRDefault="00707846">
      <w:pPr>
        <w:spacing w:before="80" w:after="0"/>
      </w:pPr>
    </w:p>
    <w:p w:rsidR="00707846" w:rsidRDefault="00046ECC">
      <w:pPr>
        <w:spacing w:after="0"/>
      </w:pPr>
      <w:r>
        <w:rPr>
          <w:b/>
          <w:color w:val="000000"/>
        </w:rPr>
        <w:t>Art.  33.  [Ustalenie przez organ publiczny procedury zgłoszeń zewnętrznych]</w:t>
      </w:r>
    </w:p>
    <w:p w:rsidR="00707846" w:rsidRDefault="00046ECC">
      <w:pPr>
        <w:spacing w:after="0"/>
      </w:pPr>
      <w:r>
        <w:rPr>
          <w:color w:val="000000"/>
        </w:rPr>
        <w:t>Organ publiczny ustala procedurę przyjmowania zgłoszeń zewnętrznych oraz podejmowania działań następczych, która określa w szczególności tryb postępowania z i</w:t>
      </w:r>
      <w:r>
        <w:rPr>
          <w:color w:val="000000"/>
        </w:rPr>
        <w:t>nformacjami o naruszeniach prawa zgłoszonymi anonimowo, zwaną dalej "procedurą zgłoszeń zewnętrznych".</w:t>
      </w:r>
    </w:p>
    <w:p w:rsidR="00707846" w:rsidRDefault="00707846">
      <w:pPr>
        <w:spacing w:before="80" w:after="0"/>
      </w:pPr>
    </w:p>
    <w:p w:rsidR="00707846" w:rsidRDefault="00046ECC">
      <w:pPr>
        <w:spacing w:after="0"/>
      </w:pPr>
      <w:r>
        <w:rPr>
          <w:b/>
          <w:color w:val="000000"/>
        </w:rPr>
        <w:t>Art.  34.  [Zadania organu publicznego w ramach procedury zgłoszeń zewnętrznych]</w:t>
      </w:r>
    </w:p>
    <w:p w:rsidR="00707846" w:rsidRDefault="00046ECC">
      <w:pPr>
        <w:spacing w:after="0"/>
      </w:pPr>
      <w:r>
        <w:rPr>
          <w:color w:val="000000"/>
        </w:rPr>
        <w:t>1. Organ publiczny:</w:t>
      </w:r>
    </w:p>
    <w:p w:rsidR="00707846" w:rsidRDefault="00046ECC">
      <w:pPr>
        <w:spacing w:before="26" w:after="0"/>
        <w:ind w:left="373"/>
      </w:pPr>
      <w:r>
        <w:rPr>
          <w:color w:val="000000"/>
        </w:rPr>
        <w:t>1) przyjmuje zgłoszenie zewnętrzne;</w:t>
      </w:r>
    </w:p>
    <w:p w:rsidR="00707846" w:rsidRDefault="00046ECC">
      <w:pPr>
        <w:spacing w:before="26" w:after="0"/>
        <w:ind w:left="373"/>
      </w:pPr>
      <w:r>
        <w:rPr>
          <w:color w:val="000000"/>
        </w:rPr>
        <w:t>2) dokonuje wst</w:t>
      </w:r>
      <w:r>
        <w:rPr>
          <w:color w:val="000000"/>
        </w:rPr>
        <w:t>ępnej weryfikacji zgłoszenia zewnętrznego, polegającej na ustaleniu, czy zgłoszenie dotyczy informacji o naruszeniu prawa, oraz na ustaleniu, czy zgłoszenie dotyczy naruszeń prawa w dziedzinie należącej do zakresu działania tego organu, a jeżeli nie należy</w:t>
      </w:r>
      <w:r>
        <w:rPr>
          <w:color w:val="000000"/>
        </w:rPr>
        <w:t xml:space="preserve"> - na ustaleniu organu publicznego właściwego do podjęcia działań następczych;</w:t>
      </w:r>
    </w:p>
    <w:p w:rsidR="00707846" w:rsidRDefault="00046ECC">
      <w:pPr>
        <w:spacing w:before="26" w:after="0"/>
        <w:ind w:left="373"/>
      </w:pPr>
      <w:r>
        <w:rPr>
          <w:color w:val="000000"/>
        </w:rPr>
        <w:t>3) rozpatruje zgłoszenie zewnętrzne - w przypadku gdy zgłoszenie dotyczy naruszeń prawa w dziedzinie należącej do zakresu działania tego organu;</w:t>
      </w:r>
    </w:p>
    <w:p w:rsidR="00707846" w:rsidRDefault="00046ECC">
      <w:pPr>
        <w:spacing w:before="26" w:after="0"/>
        <w:ind w:left="373"/>
      </w:pPr>
      <w:r>
        <w:rPr>
          <w:color w:val="000000"/>
        </w:rPr>
        <w:t>4) przekazuje zgłoszenie zewnętr</w:t>
      </w:r>
      <w:r>
        <w:rPr>
          <w:color w:val="000000"/>
        </w:rPr>
        <w:t>zne niezwłocznie, nie później jednak niż w terminie 14 dni od dnia dokonania zgłoszenia, a w uzasadnionych przypadkach - nie później niż w terminie 30 dni, do organu publicznego właściwego do podjęcia działań następczych - w przypadku gdy zgłoszenie dotycz</w:t>
      </w:r>
      <w:r>
        <w:rPr>
          <w:color w:val="000000"/>
        </w:rPr>
        <w:t>y naruszeń prawa w dziedzinie nienależącej do zakresu działania tego organu - oraz informuje o tym sygnalistę;</w:t>
      </w:r>
    </w:p>
    <w:p w:rsidR="00707846" w:rsidRDefault="00046ECC">
      <w:pPr>
        <w:spacing w:before="26" w:after="0"/>
        <w:ind w:left="373"/>
      </w:pPr>
      <w:r>
        <w:rPr>
          <w:color w:val="000000"/>
        </w:rPr>
        <w:t>5) podejmuje działania następcze z zachowaniem należytej staranności;</w:t>
      </w:r>
    </w:p>
    <w:p w:rsidR="00707846" w:rsidRDefault="00046ECC">
      <w:pPr>
        <w:spacing w:before="26" w:after="0"/>
        <w:ind w:left="373"/>
      </w:pPr>
      <w:r>
        <w:rPr>
          <w:color w:val="000000"/>
        </w:rPr>
        <w:t>6) przekazuje sygnaliście informację zwrotną.</w:t>
      </w:r>
    </w:p>
    <w:p w:rsidR="00707846" w:rsidRDefault="00707846">
      <w:pPr>
        <w:spacing w:after="0"/>
      </w:pPr>
    </w:p>
    <w:p w:rsidR="00707846" w:rsidRDefault="00046ECC">
      <w:pPr>
        <w:spacing w:before="26" w:after="0"/>
      </w:pPr>
      <w:r>
        <w:rPr>
          <w:color w:val="000000"/>
        </w:rPr>
        <w:t>2. Przepisy art. 32 ust. 4-6</w:t>
      </w:r>
      <w:r>
        <w:rPr>
          <w:color w:val="000000"/>
        </w:rPr>
        <w:t xml:space="preserve"> stosuje się odpowiednio.</w:t>
      </w:r>
    </w:p>
    <w:p w:rsidR="00707846" w:rsidRDefault="00046ECC">
      <w:pPr>
        <w:spacing w:before="26" w:after="0"/>
      </w:pPr>
      <w:r>
        <w:rPr>
          <w:color w:val="000000"/>
        </w:rPr>
        <w:lastRenderedPageBreak/>
        <w:t xml:space="preserve">3. W przypadku gdy informacja o naruszeniu prawa jest przedmiotem jednocześnie dokonanego zgłoszenia zewnętrznego oraz wniesionej skargi, o której mowa w </w:t>
      </w:r>
      <w:r>
        <w:rPr>
          <w:color w:val="1B1B1B"/>
        </w:rPr>
        <w:t>art. 227</w:t>
      </w:r>
      <w:r>
        <w:rPr>
          <w:color w:val="000000"/>
        </w:rPr>
        <w:t xml:space="preserve"> ustawy z dnia 14 czerwca 1960 r. - Kodeks postępowania administracy</w:t>
      </w:r>
      <w:r>
        <w:rPr>
          <w:color w:val="000000"/>
        </w:rPr>
        <w:t>jnego (Dz. U. z 2024 r. poz. 572), lub gdy z treści wniesionego pisma wynika, że dokonano zgłoszenia zewnętrznego, stosuje się wyłącznie przepisy niniejszego rozdziału.</w:t>
      </w:r>
    </w:p>
    <w:p w:rsidR="00707846" w:rsidRDefault="00046ECC">
      <w:pPr>
        <w:spacing w:before="26" w:after="0"/>
      </w:pPr>
      <w:r>
        <w:rPr>
          <w:color w:val="000000"/>
        </w:rPr>
        <w:t>4. W przypadku gdy przepisy odrębne nie pozwalają ustalić organu właściwego do rozstrzy</w:t>
      </w:r>
      <w:r>
        <w:rPr>
          <w:color w:val="000000"/>
        </w:rPr>
        <w:t xml:space="preserve">gnięcia sporu o właściwość między organami publicznymi, w zakresie rozpatrzenia zgłoszenia zewnętrznego lub podjęcia działań następczych, stosuje się odpowiednio przepisy </w:t>
      </w:r>
      <w:r>
        <w:rPr>
          <w:color w:val="1B1B1B"/>
        </w:rPr>
        <w:t>art. 22</w:t>
      </w:r>
      <w:r>
        <w:rPr>
          <w:color w:val="000000"/>
        </w:rPr>
        <w:t xml:space="preserve"> i </w:t>
      </w:r>
      <w:r>
        <w:rPr>
          <w:color w:val="1B1B1B"/>
        </w:rPr>
        <w:t>art. 23</w:t>
      </w:r>
      <w:r>
        <w:rPr>
          <w:color w:val="000000"/>
        </w:rPr>
        <w:t xml:space="preserve"> ustawy z dnia 14 czerwca 1960 r. - Kodeks postępowania administracy</w:t>
      </w:r>
      <w:r>
        <w:rPr>
          <w:color w:val="000000"/>
        </w:rPr>
        <w:t>jnego.</w:t>
      </w:r>
    </w:p>
    <w:p w:rsidR="00707846" w:rsidRDefault="00707846">
      <w:pPr>
        <w:spacing w:before="80" w:after="0"/>
      </w:pPr>
    </w:p>
    <w:p w:rsidR="00707846" w:rsidRDefault="00046ECC">
      <w:pPr>
        <w:spacing w:after="0"/>
      </w:pPr>
      <w:r>
        <w:rPr>
          <w:b/>
          <w:color w:val="000000"/>
        </w:rPr>
        <w:t>Art.  35.  [Podanie przez sygnalistę adresu do kontaktu]</w:t>
      </w:r>
    </w:p>
    <w:p w:rsidR="00707846" w:rsidRDefault="00046ECC">
      <w:pPr>
        <w:spacing w:after="0"/>
      </w:pPr>
      <w:r>
        <w:rPr>
          <w:color w:val="000000"/>
        </w:rPr>
        <w:t>1. W celu skutecznego podjęcia działań następczych oraz przekazania informacji zwrotnej sygnalista podaje adres do kontaktu.</w:t>
      </w:r>
    </w:p>
    <w:p w:rsidR="00707846" w:rsidRDefault="00046ECC">
      <w:pPr>
        <w:spacing w:before="26" w:after="0"/>
      </w:pPr>
      <w:r>
        <w:rPr>
          <w:color w:val="000000"/>
        </w:rPr>
        <w:t>2. Jeżeli w zgłoszeniu zewnętrznym nie podano adresu do kontaktu a</w:t>
      </w:r>
      <w:r>
        <w:rPr>
          <w:color w:val="000000"/>
        </w:rPr>
        <w:t>ni nie jest możliwe ustalenie tego adresu na podstawie posiadanych danych:</w:t>
      </w:r>
    </w:p>
    <w:p w:rsidR="00707846" w:rsidRDefault="00046ECC">
      <w:pPr>
        <w:spacing w:before="26" w:after="0"/>
        <w:ind w:left="373"/>
      </w:pPr>
      <w:r>
        <w:rPr>
          <w:color w:val="000000"/>
        </w:rPr>
        <w:t>1) Rzecznik Praw Obywatelskich nie realizuje obowiązku, o którym mowa w art. 32 ust. 3 i 5, art. 37 oraz art. 40 ust. 1 zdanie drugie;</w:t>
      </w:r>
    </w:p>
    <w:p w:rsidR="00707846" w:rsidRDefault="00046ECC">
      <w:pPr>
        <w:spacing w:before="26" w:after="0"/>
        <w:ind w:left="373"/>
      </w:pPr>
      <w:r>
        <w:rPr>
          <w:color w:val="000000"/>
        </w:rPr>
        <w:t xml:space="preserve">2) organ publiczny nie realizuje obowiązku, o </w:t>
      </w:r>
      <w:r>
        <w:rPr>
          <w:color w:val="000000"/>
        </w:rPr>
        <w:t>którym mowa w art. 32 ust. 5, art. 37, art. 38, art. 40 ust. 2 zdanie drugie oraz art. 41.</w:t>
      </w:r>
    </w:p>
    <w:p w:rsidR="00707846" w:rsidRDefault="00707846">
      <w:pPr>
        <w:spacing w:before="80" w:after="0"/>
      </w:pPr>
    </w:p>
    <w:p w:rsidR="00707846" w:rsidRDefault="00046ECC">
      <w:pPr>
        <w:spacing w:after="0"/>
      </w:pPr>
      <w:r>
        <w:rPr>
          <w:b/>
          <w:color w:val="000000"/>
        </w:rPr>
        <w:t>Art.  36.  [Sposoby dokonywania zgłoszeń zewnętrznych]</w:t>
      </w:r>
    </w:p>
    <w:p w:rsidR="00707846" w:rsidRDefault="00046ECC">
      <w:pPr>
        <w:spacing w:after="0"/>
      </w:pPr>
      <w:r>
        <w:rPr>
          <w:color w:val="000000"/>
        </w:rPr>
        <w:t xml:space="preserve">1. Zgłoszenie zewnętrzne może być dokonane ustnie lub pisemnie. Przepisy art. 26 ust. 2-8 stosuje się </w:t>
      </w:r>
      <w:r>
        <w:rPr>
          <w:color w:val="000000"/>
        </w:rPr>
        <w:t>odpowiednio.</w:t>
      </w:r>
    </w:p>
    <w:p w:rsidR="00707846" w:rsidRDefault="00046ECC">
      <w:pPr>
        <w:spacing w:before="26" w:after="0"/>
      </w:pPr>
      <w:r>
        <w:rPr>
          <w:color w:val="000000"/>
        </w:rPr>
        <w:t>2. Zgłoszenie zewnętrzne w formie dokumentowej może być dokonane:</w:t>
      </w:r>
    </w:p>
    <w:p w:rsidR="00707846" w:rsidRDefault="00046ECC">
      <w:pPr>
        <w:spacing w:before="26" w:after="0"/>
        <w:ind w:left="373"/>
      </w:pPr>
      <w:r>
        <w:rPr>
          <w:color w:val="000000"/>
        </w:rPr>
        <w:t>1) w postaci papierowej - na adres do korespondencji wskazany przez Rzecznika Praw Obywatelskich lub organ publiczny przyjmujący zgłoszenie;</w:t>
      </w:r>
    </w:p>
    <w:p w:rsidR="00707846" w:rsidRDefault="00046ECC">
      <w:pPr>
        <w:spacing w:before="26" w:after="0"/>
        <w:ind w:left="373"/>
      </w:pPr>
      <w:r>
        <w:rPr>
          <w:color w:val="000000"/>
        </w:rPr>
        <w:t>2) w postaci elektronicznej - na adr</w:t>
      </w:r>
      <w:r>
        <w:rPr>
          <w:color w:val="000000"/>
        </w:rPr>
        <w:t>es poczty elektronicznej lub adres elektronicznej skrzynki podawczej, lub adres do doręczeń elektronicznych, wskazane przez Rzecznika Praw Obywatelskich lub organ publiczny przyjmujący zgłoszenie, lub za pośrednictwem przeznaczonego do tego formularza inte</w:t>
      </w:r>
      <w:r>
        <w:rPr>
          <w:color w:val="000000"/>
        </w:rPr>
        <w:t>rnetowego lub aplikacji wskazanej przez organ publiczny jako aplikacja właściwa do dokonywania zgłoszeń w postaci elektronicznej.</w:t>
      </w:r>
    </w:p>
    <w:p w:rsidR="00707846" w:rsidRDefault="00707846">
      <w:pPr>
        <w:spacing w:before="80" w:after="0"/>
      </w:pPr>
    </w:p>
    <w:p w:rsidR="00707846" w:rsidRDefault="00046ECC">
      <w:pPr>
        <w:spacing w:after="0"/>
      </w:pPr>
      <w:r>
        <w:rPr>
          <w:b/>
          <w:color w:val="000000"/>
        </w:rPr>
        <w:t>Art.  37.  [Przesłanie sygnaliście potwierdzenia przyjęcia zgłoszenia zewnętrznego]</w:t>
      </w:r>
    </w:p>
    <w:p w:rsidR="00707846" w:rsidRDefault="00046ECC">
      <w:pPr>
        <w:spacing w:after="0"/>
      </w:pPr>
      <w:r>
        <w:rPr>
          <w:color w:val="000000"/>
        </w:rPr>
        <w:t>Rzecznik Praw Obywatelskich albo organ pu</w:t>
      </w:r>
      <w:r>
        <w:rPr>
          <w:color w:val="000000"/>
        </w:rPr>
        <w:t xml:space="preserve">bliczny, który przyjął zgłoszenie zewnętrzne, przesyła sygnaliście niezwłocznie, nie później jednak niż w terminie 7 dni od dnia przyjęcia zgłoszenia, potwierdzenie jego przyjęcia, chyba że sygnalista wystąpił wyraźnie z odmiennym wnioskiem w tym zakresie </w:t>
      </w:r>
      <w:r>
        <w:rPr>
          <w:color w:val="000000"/>
        </w:rPr>
        <w:t>lub Rzecznik Praw Obywatelskich albo organ publiczny ma uzasadnione podstawy sądzić, że potwierdzenie przyjęcia zgłoszenia zagroziłoby ochronie poufności tożsamości sygnalisty.</w:t>
      </w:r>
    </w:p>
    <w:p w:rsidR="00707846" w:rsidRDefault="00707846">
      <w:pPr>
        <w:spacing w:before="80" w:after="0"/>
      </w:pPr>
    </w:p>
    <w:p w:rsidR="00707846" w:rsidRDefault="00046ECC">
      <w:pPr>
        <w:spacing w:after="0"/>
      </w:pPr>
      <w:r>
        <w:rPr>
          <w:b/>
          <w:color w:val="000000"/>
        </w:rPr>
        <w:t>Art.  38.  [Wydanie zaświadczenia potwierdzającego ochronę przysługującą sygna</w:t>
      </w:r>
      <w:r>
        <w:rPr>
          <w:b/>
          <w:color w:val="000000"/>
        </w:rPr>
        <w:t>liście]</w:t>
      </w:r>
    </w:p>
    <w:p w:rsidR="00707846" w:rsidRDefault="00046ECC">
      <w:pPr>
        <w:spacing w:after="0"/>
      </w:pPr>
      <w:r>
        <w:rPr>
          <w:color w:val="000000"/>
        </w:rPr>
        <w:t xml:space="preserve">Na żądanie sygnalisty organ publiczny właściwy do podjęcia działań następczych wydaje nie później niż w terminie miesiąca od dnia otrzymania żądania zaświadczenie, w którym potwierdza, że sygnalista podlega ochronie określonej w przepisach </w:t>
      </w:r>
      <w:r>
        <w:rPr>
          <w:color w:val="000000"/>
        </w:rPr>
        <w:t>rozdziału 2.</w:t>
      </w:r>
    </w:p>
    <w:p w:rsidR="00707846" w:rsidRDefault="00707846">
      <w:pPr>
        <w:spacing w:before="80" w:after="0"/>
      </w:pPr>
    </w:p>
    <w:p w:rsidR="00707846" w:rsidRDefault="00046ECC">
      <w:pPr>
        <w:spacing w:after="0"/>
      </w:pPr>
      <w:r>
        <w:rPr>
          <w:b/>
          <w:color w:val="000000"/>
        </w:rPr>
        <w:t>Art.  39.  [Przesłanie przez sygnalistę wyjaśnień lub dodatkowych informacji]</w:t>
      </w:r>
    </w:p>
    <w:p w:rsidR="00707846" w:rsidRDefault="00046ECC">
      <w:pPr>
        <w:spacing w:after="0"/>
      </w:pPr>
      <w:r>
        <w:rPr>
          <w:color w:val="000000"/>
        </w:rPr>
        <w:t>1. Rzecznik Praw Obywatelskich albo organ publiczny może zwrócić się do sygnalisty, na podany przez niego adres do kontaktu, o wyjaśnienia lub dodatkowe informacje,</w:t>
      </w:r>
      <w:r>
        <w:rPr>
          <w:color w:val="000000"/>
        </w:rPr>
        <w:t xml:space="preserve"> jakie mogą być w jego posiadaniu. Jeżeli sygnalista sprzeciwia się przesłaniu żądanych wyjaśnień lub dodatkowych informacji lub ich przesłanie może zagrozić ochronie poufności jego tożsamości, Rzecznik Praw Obywatelskich albo organ publiczny odstępuje od </w:t>
      </w:r>
      <w:r>
        <w:rPr>
          <w:color w:val="000000"/>
        </w:rPr>
        <w:t>żądania wyjaśnień lub dodatkowych informacji.</w:t>
      </w:r>
    </w:p>
    <w:p w:rsidR="00707846" w:rsidRDefault="00046ECC">
      <w:pPr>
        <w:spacing w:before="26" w:after="0"/>
      </w:pPr>
      <w:r>
        <w:rPr>
          <w:color w:val="000000"/>
        </w:rPr>
        <w:t>2. W uzasadnionych przypadkach w celu przeprowadzenia postępowania wyjaśniającego organ publiczny może przekazać zgłoszenie zewnętrzne:</w:t>
      </w:r>
    </w:p>
    <w:p w:rsidR="00707846" w:rsidRDefault="00046ECC">
      <w:pPr>
        <w:spacing w:before="26" w:after="0"/>
        <w:ind w:left="373"/>
      </w:pPr>
      <w:r>
        <w:rPr>
          <w:color w:val="000000"/>
        </w:rPr>
        <w:t>1) jednostkom organizacyjnym podległym lub nadzorowanym;</w:t>
      </w:r>
    </w:p>
    <w:p w:rsidR="00707846" w:rsidRDefault="00046ECC">
      <w:pPr>
        <w:spacing w:before="26" w:after="0"/>
        <w:ind w:left="373"/>
      </w:pPr>
      <w:r>
        <w:rPr>
          <w:color w:val="000000"/>
        </w:rPr>
        <w:t>2) innej jednostc</w:t>
      </w:r>
      <w:r>
        <w:rPr>
          <w:color w:val="000000"/>
        </w:rPr>
        <w:t>e organizacyjnej, której powierzono zadania w drodze porozumienia.</w:t>
      </w:r>
    </w:p>
    <w:p w:rsidR="00707846" w:rsidRDefault="00046ECC">
      <w:pPr>
        <w:spacing w:before="26" w:after="0"/>
      </w:pPr>
      <w:r>
        <w:rPr>
          <w:color w:val="000000"/>
        </w:rPr>
        <w:t>3. Do podmiotów, o których mowa w ust. 2, przepisy art. 42-44 stosuje się odpowiednio.</w:t>
      </w:r>
    </w:p>
    <w:p w:rsidR="00707846" w:rsidRDefault="00046ECC">
      <w:pPr>
        <w:spacing w:before="26" w:after="0"/>
      </w:pPr>
      <w:r>
        <w:rPr>
          <w:color w:val="000000"/>
        </w:rPr>
        <w:t>4. Rzecznik Praw Obywatelskich albo organ publiczny przekazuje bez zbędnej zwłoki właściwym instytucjo</w:t>
      </w:r>
      <w:r>
        <w:rPr>
          <w:color w:val="000000"/>
        </w:rPr>
        <w:t>m, organom lub jednostkom organizacyjnym Unii Europejskiej informacje zawarte w zgłoszeniu zewnętrznym w celu prowadzenia działań następczych w trybie stosowanym przez takie instytucje, organy lub jednostki, jeżeli przewidują to przepisy odrębne.</w:t>
      </w:r>
    </w:p>
    <w:p w:rsidR="00707846" w:rsidRDefault="00707846">
      <w:pPr>
        <w:spacing w:before="80" w:after="0"/>
      </w:pPr>
    </w:p>
    <w:p w:rsidR="00707846" w:rsidRDefault="00046ECC">
      <w:pPr>
        <w:spacing w:after="0"/>
      </w:pPr>
      <w:r>
        <w:rPr>
          <w:b/>
          <w:color w:val="000000"/>
        </w:rPr>
        <w:lastRenderedPageBreak/>
        <w:t>Art.  40</w:t>
      </w:r>
      <w:r>
        <w:rPr>
          <w:b/>
          <w:color w:val="000000"/>
        </w:rPr>
        <w:t>.  [Pozostawienie zgłoszenia zewnętrznego bez rozpoznania]</w:t>
      </w:r>
    </w:p>
    <w:p w:rsidR="00707846" w:rsidRDefault="00046ECC">
      <w:pPr>
        <w:spacing w:after="0"/>
      </w:pPr>
      <w:r>
        <w:rPr>
          <w:color w:val="000000"/>
        </w:rPr>
        <w:t xml:space="preserve">1. Rzecznik Praw Obywatelskich może pozostawić bez rozpoznania zgłoszenie zewnętrzne w przypadku, gdy odstąpił od przekazania wcześniejszego zgłoszenia zewnętrznego organowi publicznemu właściwemu </w:t>
      </w:r>
      <w:r>
        <w:rPr>
          <w:color w:val="000000"/>
        </w:rPr>
        <w:t>do podjęcia działań następczych, albo w przypadku, gdy w zgłoszeniu zewnętrznym dotyczącym sprawy będącej już przedmiotem wcześniejszego zgłoszenia przez tego samego lub innego sygnalistę nie zawarto istotnych nowych informacji na temat naruszeń prawa w po</w:t>
      </w:r>
      <w:r>
        <w:rPr>
          <w:color w:val="000000"/>
        </w:rPr>
        <w:t>równaniu z wcześniejszym zgłoszeniem zewnętrznym. Rzecznik Praw Obywatelskich informuje sygnalistę o pozostawieniu zgłoszenia bez rozpoznania, podając uzasadnienie, a w razie kolejnego zgłoszenia - pozostawia je bez rozpoznania i nie informuje o tym sygnal</w:t>
      </w:r>
      <w:r>
        <w:rPr>
          <w:color w:val="000000"/>
        </w:rPr>
        <w:t>isty.</w:t>
      </w:r>
    </w:p>
    <w:p w:rsidR="00707846" w:rsidRDefault="00046ECC">
      <w:pPr>
        <w:spacing w:before="26" w:after="0"/>
      </w:pPr>
      <w:r>
        <w:rPr>
          <w:color w:val="000000"/>
        </w:rPr>
        <w:t>2. Organ publiczny może nie podjąć działań następczych w przypadku, gdy w zgłoszeniu zewnętrznym dotyczącym sprawy będącej już przedmiotem wcześniejszego zgłoszenia przez tego samego lub innego sygnalistę nie zawarto istotnych nowych informacji na te</w:t>
      </w:r>
      <w:r>
        <w:rPr>
          <w:color w:val="000000"/>
        </w:rPr>
        <w:t>mat naruszeń prawa w porównaniu z wcześniejszym zgłoszeniem zewnętrznym. Organ publiczny informuje sygnalistę o niepodjęciu działań następczych, podając uzasadnienie, a w razie kolejnego zgłoszenia - pozostawia je bez rozpoznania i nie informuje o tym sygn</w:t>
      </w:r>
      <w:r>
        <w:rPr>
          <w:color w:val="000000"/>
        </w:rPr>
        <w:t>alisty.</w:t>
      </w:r>
    </w:p>
    <w:p w:rsidR="00707846" w:rsidRDefault="00046ECC">
      <w:pPr>
        <w:spacing w:before="26" w:after="0"/>
      </w:pPr>
      <w:r>
        <w:rPr>
          <w:color w:val="000000"/>
        </w:rPr>
        <w:t>3. W przypadkach, o których mowa w ust. 1 i 2, Rzecznik Praw Obywatelskich albo organ publiczny odnotowuje ten fakt wraz z uzasadnieniem w rejestrze, o którym mowa w art. 45 albo art. 46.</w:t>
      </w:r>
    </w:p>
    <w:p w:rsidR="00707846" w:rsidRDefault="00707846">
      <w:pPr>
        <w:spacing w:before="80" w:after="0"/>
      </w:pPr>
    </w:p>
    <w:p w:rsidR="00707846" w:rsidRDefault="00046ECC">
      <w:pPr>
        <w:spacing w:after="0"/>
      </w:pPr>
      <w:r>
        <w:rPr>
          <w:b/>
          <w:color w:val="000000"/>
        </w:rPr>
        <w:t>Art.  41.  [Informacja zwrotna przekazywana sygnaliście]</w:t>
      </w:r>
    </w:p>
    <w:p w:rsidR="00707846" w:rsidRDefault="00046ECC">
      <w:pPr>
        <w:spacing w:after="0"/>
      </w:pPr>
      <w:r>
        <w:rPr>
          <w:color w:val="000000"/>
        </w:rPr>
        <w:t>1. Organ publiczny przekazuje sygnaliście informację zwrotną w terminie nieprzekraczającym 3 miesięcy od dnia przyjęcia zgłoszenia zewnętrznego.</w:t>
      </w:r>
    </w:p>
    <w:p w:rsidR="00707846" w:rsidRDefault="00046ECC">
      <w:pPr>
        <w:spacing w:before="26" w:after="0"/>
      </w:pPr>
      <w:r>
        <w:rPr>
          <w:color w:val="000000"/>
        </w:rPr>
        <w:t>2. W uzasadnionych przypadkach organ publiczny przekazuje sygnaliście informację zwrotną w terminie nieprzekrac</w:t>
      </w:r>
      <w:r>
        <w:rPr>
          <w:color w:val="000000"/>
        </w:rPr>
        <w:t>zającym 6 miesięcy od dnia przyjęcia zgłoszenia zewnętrznego, po poinformowaniu o tym sygnalisty przed upływem terminu, o którym mowa w ust. 1.</w:t>
      </w:r>
    </w:p>
    <w:p w:rsidR="00707846" w:rsidRDefault="00046ECC">
      <w:pPr>
        <w:spacing w:before="26" w:after="0"/>
      </w:pPr>
      <w:r>
        <w:rPr>
          <w:color w:val="000000"/>
        </w:rPr>
        <w:t>3. Organ publiczny informuje sygnalistę także o ostatecznym wyniku postępowań wyjaśniających wszczętych na skute</w:t>
      </w:r>
      <w:r>
        <w:rPr>
          <w:color w:val="000000"/>
        </w:rPr>
        <w:t>k zgłoszenia zewnętrznego.</w:t>
      </w:r>
    </w:p>
    <w:p w:rsidR="00707846" w:rsidRDefault="00707846">
      <w:pPr>
        <w:spacing w:before="80" w:after="0"/>
      </w:pPr>
    </w:p>
    <w:p w:rsidR="00707846" w:rsidRDefault="00046ECC">
      <w:pPr>
        <w:spacing w:after="0"/>
      </w:pPr>
      <w:r>
        <w:rPr>
          <w:b/>
          <w:color w:val="000000"/>
        </w:rPr>
        <w:t>Art.  42.  [Kanały komunikacji wykorzystywane przez Rzecznika Praw Obywatelskich oraz organ publiczny do przyjmowania zgłoszeń zewnętrznych]</w:t>
      </w:r>
    </w:p>
    <w:p w:rsidR="00707846" w:rsidRDefault="00046ECC">
      <w:pPr>
        <w:spacing w:after="0"/>
      </w:pPr>
      <w:r>
        <w:rPr>
          <w:color w:val="000000"/>
        </w:rPr>
        <w:t xml:space="preserve">1. Kanały komunikacji przyjęte przez Rzecznika Praw Obywatelskich oraz organ publiczny </w:t>
      </w:r>
      <w:r>
        <w:rPr>
          <w:color w:val="000000"/>
        </w:rPr>
        <w:t>na potrzeby przyjmowania zgłoszeń zewnętrznych:</w:t>
      </w:r>
    </w:p>
    <w:p w:rsidR="00707846" w:rsidRDefault="00046ECC">
      <w:pPr>
        <w:spacing w:before="26" w:after="0"/>
        <w:ind w:left="373"/>
      </w:pPr>
      <w:r>
        <w:rPr>
          <w:color w:val="000000"/>
        </w:rPr>
        <w:t>1) są niezależne od kanałów komunikacji wykorzystywanych w ramach zwykłej działalności tych organów;</w:t>
      </w:r>
    </w:p>
    <w:p w:rsidR="00707846" w:rsidRDefault="00046ECC">
      <w:pPr>
        <w:spacing w:before="26" w:after="0"/>
        <w:ind w:left="373"/>
      </w:pPr>
      <w:r>
        <w:rPr>
          <w:color w:val="000000"/>
        </w:rPr>
        <w:t>2) zapewniają kompletność, poufność i integralność danych, w tym ich zabezpieczenie przed dostępem osób nie</w:t>
      </w:r>
      <w:r>
        <w:rPr>
          <w:color w:val="000000"/>
        </w:rPr>
        <w:t>upoważnionych;</w:t>
      </w:r>
    </w:p>
    <w:p w:rsidR="00707846" w:rsidRDefault="00046ECC">
      <w:pPr>
        <w:spacing w:before="26" w:after="0"/>
        <w:ind w:left="373"/>
      </w:pPr>
      <w:r>
        <w:rPr>
          <w:color w:val="000000"/>
        </w:rPr>
        <w:t>3) pozwalają na przechowywanie informacji w sposób trwały w celu umożliwienia prowadzenia dalszego postępowania wyjaśniającego.</w:t>
      </w:r>
    </w:p>
    <w:p w:rsidR="00707846" w:rsidRDefault="00707846">
      <w:pPr>
        <w:spacing w:after="0"/>
      </w:pPr>
    </w:p>
    <w:p w:rsidR="00707846" w:rsidRDefault="00046ECC">
      <w:pPr>
        <w:spacing w:before="26" w:after="0"/>
      </w:pPr>
      <w:r>
        <w:rPr>
          <w:color w:val="000000"/>
        </w:rPr>
        <w:t>2. Kanały komunikacji wykorzystywane przez Rzecznika Praw Obywatelskich oraz organ publiczny do innych celów niż</w:t>
      </w:r>
      <w:r>
        <w:rPr>
          <w:color w:val="000000"/>
        </w:rPr>
        <w:t xml:space="preserve"> przyjmowanie zgłoszeń zewnętrznych mogą zostać wykorzystane także na potrzeby przyjmowania takich zgłoszeń, o ile spełniają warunki określone w ust. 1.</w:t>
      </w:r>
    </w:p>
    <w:p w:rsidR="00707846" w:rsidRDefault="00707846">
      <w:pPr>
        <w:spacing w:before="80" w:after="0"/>
      </w:pPr>
    </w:p>
    <w:p w:rsidR="00707846" w:rsidRDefault="00046ECC">
      <w:pPr>
        <w:spacing w:after="0"/>
      </w:pPr>
      <w:r>
        <w:rPr>
          <w:b/>
          <w:color w:val="000000"/>
        </w:rPr>
        <w:t>Art.  43.  [Ochrona poufności tożsamości sygnalisty]</w:t>
      </w:r>
    </w:p>
    <w:p w:rsidR="00707846" w:rsidRDefault="00046ECC">
      <w:pPr>
        <w:spacing w:after="0"/>
      </w:pPr>
      <w:r>
        <w:rPr>
          <w:color w:val="000000"/>
        </w:rPr>
        <w:t>1. Rzecznik Praw Obywatelskich oraz organ publicz</w:t>
      </w:r>
      <w:r>
        <w:rPr>
          <w:color w:val="000000"/>
        </w:rPr>
        <w:t>ny gwarantują, że procedura przyjmowania zgłoszeń zewnętrznych i procedura zgłoszeń zewnętrznych oraz związane z przyjmowaniem zgłoszeń przetwarzanie danych osobowych:</w:t>
      </w:r>
    </w:p>
    <w:p w:rsidR="00707846" w:rsidRDefault="00046ECC">
      <w:pPr>
        <w:spacing w:before="26" w:after="0"/>
        <w:ind w:left="373"/>
      </w:pPr>
      <w:r>
        <w:rPr>
          <w:color w:val="000000"/>
        </w:rPr>
        <w:t>1) uniemożliwiają uzyskanie dostępu do informacji objętych zgłoszeniem nieupoważnionym o</w:t>
      </w:r>
      <w:r>
        <w:rPr>
          <w:color w:val="000000"/>
        </w:rPr>
        <w:t>sobom;</w:t>
      </w:r>
    </w:p>
    <w:p w:rsidR="00707846" w:rsidRDefault="00046ECC">
      <w:pPr>
        <w:spacing w:before="26" w:after="0"/>
        <w:ind w:left="373"/>
      </w:pPr>
      <w:r>
        <w:rPr>
          <w:color w:val="000000"/>
        </w:rPr>
        <w:t>2) zapewniają ochronę poufności tożsamości sygnalisty oraz osoby, której dotyczy zgłoszenie.</w:t>
      </w:r>
    </w:p>
    <w:p w:rsidR="00707846" w:rsidRDefault="00707846">
      <w:pPr>
        <w:spacing w:after="0"/>
      </w:pPr>
    </w:p>
    <w:p w:rsidR="00707846" w:rsidRDefault="00046ECC">
      <w:pPr>
        <w:spacing w:before="26" w:after="0"/>
      </w:pPr>
      <w:r>
        <w:rPr>
          <w:color w:val="000000"/>
        </w:rPr>
        <w:t>2. Ochrona poufności, o której mowa w ust. 1 pkt 2, dotyczy informacji, na podstawie których można bezpośrednio lub pośrednio zidentyfikować tożsamość sygn</w:t>
      </w:r>
      <w:r>
        <w:rPr>
          <w:color w:val="000000"/>
        </w:rPr>
        <w:t>alisty oraz osoby, której dotyczy zgłoszenie.</w:t>
      </w:r>
    </w:p>
    <w:p w:rsidR="00707846" w:rsidRDefault="00707846">
      <w:pPr>
        <w:spacing w:before="80" w:after="0"/>
      </w:pPr>
    </w:p>
    <w:p w:rsidR="00707846" w:rsidRDefault="00046ECC">
      <w:pPr>
        <w:spacing w:after="0"/>
      </w:pPr>
      <w:r>
        <w:rPr>
          <w:b/>
          <w:color w:val="000000"/>
        </w:rPr>
        <w:t>Art.  44.  [Upoważnienie do przyjmowania zgłoszeń zewnętrznych, dokonywania ich wstępnej weryfikacji oraz informowania sygnalisty]</w:t>
      </w:r>
    </w:p>
    <w:p w:rsidR="00707846" w:rsidRDefault="00046ECC">
      <w:pPr>
        <w:spacing w:after="0"/>
      </w:pPr>
      <w:r>
        <w:rPr>
          <w:color w:val="000000"/>
        </w:rPr>
        <w:t>1. Rzecznik Praw Obywatelskich upoważnia spośród pracowników Biura Rzecznika P</w:t>
      </w:r>
      <w:r>
        <w:rPr>
          <w:color w:val="000000"/>
        </w:rPr>
        <w:t>raw Obywatelskich osoby uprawnione do:</w:t>
      </w:r>
    </w:p>
    <w:p w:rsidR="00707846" w:rsidRDefault="00046ECC">
      <w:pPr>
        <w:spacing w:before="26" w:after="0"/>
        <w:ind w:left="373"/>
      </w:pPr>
      <w:r>
        <w:rPr>
          <w:color w:val="000000"/>
        </w:rPr>
        <w:t>1) przyjmowania zgłoszeń zewnętrznych, dokonywania ich wstępnej weryfikacji oraz informowania sygnalisty - zgodnie z art. 32 ust. 3, 5 i 6;</w:t>
      </w:r>
    </w:p>
    <w:p w:rsidR="00707846" w:rsidRDefault="00046ECC">
      <w:pPr>
        <w:spacing w:before="26" w:after="0"/>
        <w:ind w:left="373"/>
      </w:pPr>
      <w:r>
        <w:rPr>
          <w:color w:val="000000"/>
        </w:rPr>
        <w:t>2) przekazywania zainteresowanym osobom informacji na temat procedury przyjmo</w:t>
      </w:r>
      <w:r>
        <w:rPr>
          <w:color w:val="000000"/>
        </w:rPr>
        <w:t>wania zgłoszeń zewnętrznych.</w:t>
      </w:r>
    </w:p>
    <w:p w:rsidR="00707846" w:rsidRDefault="00707846">
      <w:pPr>
        <w:spacing w:after="0"/>
      </w:pPr>
    </w:p>
    <w:p w:rsidR="00707846" w:rsidRDefault="00046ECC">
      <w:pPr>
        <w:spacing w:before="26" w:after="0"/>
      </w:pPr>
      <w:r>
        <w:rPr>
          <w:color w:val="000000"/>
        </w:rPr>
        <w:t>2. Organ publiczny upoważnia spośród pracowników urzędu obsługującego ten organ osoby uprawnione do:</w:t>
      </w:r>
    </w:p>
    <w:p w:rsidR="00707846" w:rsidRDefault="00046ECC">
      <w:pPr>
        <w:spacing w:before="26" w:after="0"/>
        <w:ind w:left="373"/>
      </w:pPr>
      <w:r>
        <w:rPr>
          <w:color w:val="000000"/>
        </w:rPr>
        <w:lastRenderedPageBreak/>
        <w:t>1) przyjmowania zgłoszeń zewnętrznych, dokonywania ich wstępnej weryfikacji, podejmowania działań następczych oraz związanego</w:t>
      </w:r>
      <w:r>
        <w:rPr>
          <w:color w:val="000000"/>
        </w:rPr>
        <w:t xml:space="preserve"> z tym przetwarzania danych osobowych;</w:t>
      </w:r>
    </w:p>
    <w:p w:rsidR="00707846" w:rsidRDefault="00046ECC">
      <w:pPr>
        <w:spacing w:before="26" w:after="0"/>
        <w:ind w:left="373"/>
      </w:pPr>
      <w:r>
        <w:rPr>
          <w:color w:val="000000"/>
        </w:rPr>
        <w:t>2) kontaktu z sygnalistą w celu przekazywania informacji zwrotnych i - w razie potrzeby - zwracania się o wyjaśnienia lub dodatkowe informacje w zakresie przekazanych informacji, jakie mogą być w jego posiadaniu;</w:t>
      </w:r>
    </w:p>
    <w:p w:rsidR="00707846" w:rsidRDefault="00046ECC">
      <w:pPr>
        <w:spacing w:before="26" w:after="0"/>
        <w:ind w:left="373"/>
      </w:pPr>
      <w:r>
        <w:rPr>
          <w:color w:val="000000"/>
        </w:rPr>
        <w:t>3) p</w:t>
      </w:r>
      <w:r>
        <w:rPr>
          <w:color w:val="000000"/>
        </w:rPr>
        <w:t>rzekazywania zainteresowanym osobom informacji na temat procedury zgłoszeń zewnętrznych.</w:t>
      </w:r>
    </w:p>
    <w:p w:rsidR="00707846" w:rsidRDefault="00046ECC">
      <w:pPr>
        <w:spacing w:before="26" w:after="0"/>
      </w:pPr>
      <w:r>
        <w:rPr>
          <w:color w:val="000000"/>
        </w:rPr>
        <w:t>3. Osoby, o których mowa w ust. 1 lub 2, są wyznaczane na podstawie kwalifikacji zawodowych, w szczególności wiedzy fachowej na temat prawa i praktyk w dziedzinie ochr</w:t>
      </w:r>
      <w:r>
        <w:rPr>
          <w:color w:val="000000"/>
        </w:rPr>
        <w:t>ony danych osobowych oraz umiejętności wypełniania powierzonych zadań.</w:t>
      </w:r>
    </w:p>
    <w:p w:rsidR="00707846" w:rsidRDefault="00046ECC">
      <w:pPr>
        <w:spacing w:before="26" w:after="0"/>
      </w:pPr>
      <w:r>
        <w:rPr>
          <w:color w:val="000000"/>
        </w:rPr>
        <w:t>4. Upoważnieni pracownicy Biura Rzecznika Praw Obywatelskich oraz urzędu obsługującego organ publiczny są obowiązani do zachowania tajemnicy w zakresie informacji i danych osobowych, kt</w:t>
      </w:r>
      <w:r>
        <w:rPr>
          <w:color w:val="000000"/>
        </w:rPr>
        <w:t>óre uzyskali w ramach przyjmowania i weryfikacji zgłoszeń zewnętrznych lub podejmowania działań następczych, także po ustaniu stosunku pracy. Informacje stanowiące tajemnicę przedsiębiorstwa mogą być wykorzystywane wyłącznie w celu podjęcia działań następc</w:t>
      </w:r>
      <w:r>
        <w:rPr>
          <w:color w:val="000000"/>
        </w:rPr>
        <w:t>zych.</w:t>
      </w:r>
    </w:p>
    <w:p w:rsidR="00707846" w:rsidRDefault="00046ECC">
      <w:pPr>
        <w:spacing w:before="26" w:after="0"/>
      </w:pPr>
      <w:r>
        <w:rPr>
          <w:color w:val="000000"/>
        </w:rPr>
        <w:t>5. Upoważnieni pracownicy Biura Rzecznika Praw Obywatelskich oraz urzędu obsługującego organ publiczny przechodzą szkolenia w zakresie, o którym mowa w ust. 1 lub 2.</w:t>
      </w:r>
    </w:p>
    <w:p w:rsidR="00707846" w:rsidRDefault="00046ECC">
      <w:pPr>
        <w:spacing w:before="26" w:after="0"/>
      </w:pPr>
      <w:r>
        <w:rPr>
          <w:color w:val="000000"/>
        </w:rPr>
        <w:t>6. Jeżeli zgłoszenie zewnętrze zostało przyjęte przez nieupoważnionego pracownika Bi</w:t>
      </w:r>
      <w:r>
        <w:rPr>
          <w:color w:val="000000"/>
        </w:rPr>
        <w:t>ura Rzecznika Praw Obywatelskich albo urzędu obsługującego organ publiczny, pracownik ten jest obowiązany do:</w:t>
      </w:r>
    </w:p>
    <w:p w:rsidR="00707846" w:rsidRDefault="00046ECC">
      <w:pPr>
        <w:spacing w:before="26" w:after="0"/>
        <w:ind w:left="373"/>
      </w:pPr>
      <w:r>
        <w:rPr>
          <w:color w:val="000000"/>
        </w:rPr>
        <w:t>1) nieujawniania informacji mogących skutkować ustaleniem tożsamości sygnalisty lub osoby, której dotyczy zgłoszenie;</w:t>
      </w:r>
    </w:p>
    <w:p w:rsidR="00707846" w:rsidRDefault="00046ECC">
      <w:pPr>
        <w:spacing w:before="26" w:after="0"/>
        <w:ind w:left="373"/>
      </w:pPr>
      <w:r>
        <w:rPr>
          <w:color w:val="000000"/>
        </w:rPr>
        <w:t>2) niezwłocznego przekazania</w:t>
      </w:r>
      <w:r>
        <w:rPr>
          <w:color w:val="000000"/>
        </w:rPr>
        <w:t xml:space="preserve"> zgłoszenia upoważnionemu pracownikowi odpowiednio Biura Rzecznika Praw Obywatelskich albo urzędu obsługującego organ publiczny - bez wprowadzania zmian w tym zgłoszeniu.</w:t>
      </w:r>
    </w:p>
    <w:p w:rsidR="00707846" w:rsidRDefault="00046ECC">
      <w:pPr>
        <w:spacing w:before="26" w:after="0"/>
      </w:pPr>
      <w:r>
        <w:rPr>
          <w:color w:val="000000"/>
        </w:rPr>
        <w:t>7. Przepis ust. 6 stosuje się odpowiednio w przypadku, gdy zgłoszenie zewnętrzne otrz</w:t>
      </w:r>
      <w:r>
        <w:rPr>
          <w:color w:val="000000"/>
        </w:rPr>
        <w:t>ymano za pośrednictwem innych środków komunikacji niż przyjęte zgodnie z procedurą przyjmowania zgłoszeń zewnętrznych lub procedurą zgłoszeń zewnętrznych.</w:t>
      </w:r>
    </w:p>
    <w:p w:rsidR="00707846" w:rsidRDefault="00707846">
      <w:pPr>
        <w:spacing w:before="80" w:after="0"/>
      </w:pPr>
    </w:p>
    <w:p w:rsidR="00707846" w:rsidRDefault="00046ECC">
      <w:pPr>
        <w:spacing w:after="0"/>
      </w:pPr>
      <w:r>
        <w:rPr>
          <w:b/>
          <w:color w:val="000000"/>
        </w:rPr>
        <w:t>Art.  45.  [Rejestr zgłoszeń zewnętrznych prowadzony przez Rzecznika Praw Obywatelskich]</w:t>
      </w:r>
    </w:p>
    <w:p w:rsidR="00707846" w:rsidRDefault="00046ECC">
      <w:pPr>
        <w:spacing w:after="0"/>
      </w:pPr>
      <w:r>
        <w:rPr>
          <w:color w:val="000000"/>
        </w:rPr>
        <w:t>1. Rzecznik</w:t>
      </w:r>
      <w:r>
        <w:rPr>
          <w:color w:val="000000"/>
        </w:rPr>
        <w:t xml:space="preserve"> Praw Obywatelskich:</w:t>
      </w:r>
    </w:p>
    <w:p w:rsidR="00707846" w:rsidRDefault="00046ECC">
      <w:pPr>
        <w:spacing w:before="26" w:after="0"/>
        <w:ind w:left="373"/>
      </w:pPr>
      <w:r>
        <w:rPr>
          <w:color w:val="000000"/>
        </w:rPr>
        <w:t>1) prowadzi rejestr zgłoszeń zewnętrznych;</w:t>
      </w:r>
    </w:p>
    <w:p w:rsidR="00707846" w:rsidRDefault="00046ECC">
      <w:pPr>
        <w:spacing w:before="26" w:after="0"/>
        <w:ind w:left="373"/>
      </w:pPr>
      <w:r>
        <w:rPr>
          <w:color w:val="000000"/>
        </w:rPr>
        <w:t>2) jest administratorem danych osobowych zgromadzonych w rejestrze zgłoszeń zewnętrznych.</w:t>
      </w:r>
    </w:p>
    <w:p w:rsidR="00707846" w:rsidRDefault="00707846">
      <w:pPr>
        <w:spacing w:after="0"/>
      </w:pPr>
    </w:p>
    <w:p w:rsidR="00707846" w:rsidRDefault="00046ECC">
      <w:pPr>
        <w:spacing w:before="26" w:after="0"/>
      </w:pPr>
      <w:r>
        <w:rPr>
          <w:color w:val="000000"/>
        </w:rPr>
        <w:t>2. Wpisu do rejestru zgłoszeń zewnętrznych dokonuje się na podstawie zgłoszenia zewnętrznego.</w:t>
      </w:r>
    </w:p>
    <w:p w:rsidR="00707846" w:rsidRDefault="00046ECC">
      <w:pPr>
        <w:spacing w:before="26" w:after="0"/>
      </w:pPr>
      <w:r>
        <w:rPr>
          <w:color w:val="000000"/>
        </w:rPr>
        <w:t>3. </w:t>
      </w:r>
      <w:r>
        <w:rPr>
          <w:color w:val="000000"/>
        </w:rPr>
        <w:t>Rejestr zgłoszeń zewnętrznych obejmuje:</w:t>
      </w:r>
    </w:p>
    <w:p w:rsidR="00707846" w:rsidRDefault="00046ECC">
      <w:pPr>
        <w:spacing w:before="26" w:after="0"/>
        <w:ind w:left="373"/>
      </w:pPr>
      <w:r>
        <w:rPr>
          <w:color w:val="000000"/>
        </w:rPr>
        <w:t>1) numer zgłoszenia;</w:t>
      </w:r>
    </w:p>
    <w:p w:rsidR="00707846" w:rsidRDefault="00046ECC">
      <w:pPr>
        <w:spacing w:before="26" w:after="0"/>
        <w:ind w:left="373"/>
      </w:pPr>
      <w:r>
        <w:rPr>
          <w:color w:val="000000"/>
        </w:rPr>
        <w:t>2) przedmiot naruszenia prawa;</w:t>
      </w:r>
    </w:p>
    <w:p w:rsidR="00707846" w:rsidRDefault="00046ECC">
      <w:pPr>
        <w:spacing w:before="26" w:after="0"/>
        <w:ind w:left="373"/>
      </w:pPr>
      <w:r>
        <w:rPr>
          <w:color w:val="000000"/>
        </w:rPr>
        <w:t>3) dane osobowe sygnalisty oraz osoby, której dotyczy zgłoszenie, niezbędne do identyfikacji tych osób;</w:t>
      </w:r>
    </w:p>
    <w:p w:rsidR="00707846" w:rsidRDefault="00046ECC">
      <w:pPr>
        <w:spacing w:before="26" w:after="0"/>
        <w:ind w:left="373"/>
      </w:pPr>
      <w:r>
        <w:rPr>
          <w:color w:val="000000"/>
        </w:rPr>
        <w:t>4) datę dokonania zgłoszenia;</w:t>
      </w:r>
    </w:p>
    <w:p w:rsidR="00707846" w:rsidRDefault="00046ECC">
      <w:pPr>
        <w:spacing w:before="26" w:after="0"/>
        <w:ind w:left="373"/>
      </w:pPr>
      <w:r>
        <w:rPr>
          <w:color w:val="000000"/>
        </w:rPr>
        <w:t>5) wskazanie organu publiczneg</w:t>
      </w:r>
      <w:r>
        <w:rPr>
          <w:color w:val="000000"/>
        </w:rPr>
        <w:t>o właściwego do podjęcia działań następczych, do którego zgłoszenie zostało przekazane, oraz datę przekazania;</w:t>
      </w:r>
    </w:p>
    <w:p w:rsidR="00707846" w:rsidRDefault="00046ECC">
      <w:pPr>
        <w:spacing w:before="26" w:after="0"/>
        <w:ind w:left="373"/>
      </w:pPr>
      <w:r>
        <w:rPr>
          <w:color w:val="000000"/>
        </w:rPr>
        <w:t>6) datę poinformowania sygnalisty o przekazaniu zgłoszenia organowi publicznemu właściwemu do podjęcia działań następczych;</w:t>
      </w:r>
    </w:p>
    <w:p w:rsidR="00707846" w:rsidRDefault="00046ECC">
      <w:pPr>
        <w:spacing w:before="26" w:after="0"/>
        <w:ind w:left="373"/>
      </w:pPr>
      <w:r>
        <w:rPr>
          <w:color w:val="000000"/>
        </w:rPr>
        <w:t>7) informacje o niepo</w:t>
      </w:r>
      <w:r>
        <w:rPr>
          <w:color w:val="000000"/>
        </w:rPr>
        <w:t>dejmowaniu dalszych działań w przypadku, o którym mowa w art. 40 ust. 1.</w:t>
      </w:r>
    </w:p>
    <w:p w:rsidR="00707846" w:rsidRDefault="00046ECC">
      <w:pPr>
        <w:spacing w:before="26" w:after="0"/>
      </w:pPr>
      <w:r>
        <w:rPr>
          <w:color w:val="000000"/>
        </w:rPr>
        <w:t>4. Dane osobowe oraz pozostałe informacje zawarte w rejestrze zgłoszeń zewnętrznych są przechowywane przez okres 12 miesięcy po zakończeniu roku kalendarzowego, w którym przekazano zg</w:t>
      </w:r>
      <w:r>
        <w:rPr>
          <w:color w:val="000000"/>
        </w:rPr>
        <w:t>łoszenie zewnętrzne do organu publicznego właściwego do podjęcia działań następczych.</w:t>
      </w:r>
    </w:p>
    <w:p w:rsidR="00707846" w:rsidRDefault="00707846">
      <w:pPr>
        <w:spacing w:before="80" w:after="0"/>
      </w:pPr>
    </w:p>
    <w:p w:rsidR="00707846" w:rsidRDefault="00046ECC">
      <w:pPr>
        <w:spacing w:after="0"/>
      </w:pPr>
      <w:r>
        <w:rPr>
          <w:b/>
          <w:color w:val="000000"/>
        </w:rPr>
        <w:t>Art.  46.  [Rejestr zgłoszeń zewnętrznych prowadzony przez organ publiczny]</w:t>
      </w:r>
    </w:p>
    <w:p w:rsidR="00707846" w:rsidRDefault="00046ECC">
      <w:pPr>
        <w:spacing w:after="0"/>
      </w:pPr>
      <w:r>
        <w:rPr>
          <w:color w:val="000000"/>
        </w:rPr>
        <w:t>1. Organ publiczny:</w:t>
      </w:r>
    </w:p>
    <w:p w:rsidR="00707846" w:rsidRDefault="00046ECC">
      <w:pPr>
        <w:spacing w:before="26" w:after="0"/>
        <w:ind w:left="373"/>
      </w:pPr>
      <w:r>
        <w:rPr>
          <w:color w:val="000000"/>
        </w:rPr>
        <w:t>1) prowadzi rejestr zgłoszeń zewnętrznych;</w:t>
      </w:r>
    </w:p>
    <w:p w:rsidR="00707846" w:rsidRDefault="00046ECC">
      <w:pPr>
        <w:spacing w:before="26" w:after="0"/>
        <w:ind w:left="373"/>
      </w:pPr>
      <w:r>
        <w:rPr>
          <w:color w:val="000000"/>
        </w:rPr>
        <w:t>2) jest administratorem danych</w:t>
      </w:r>
      <w:r>
        <w:rPr>
          <w:color w:val="000000"/>
        </w:rPr>
        <w:t xml:space="preserve"> osobowych zgromadzonych w rejestrze zgłoszeń zewnętrznych.</w:t>
      </w:r>
    </w:p>
    <w:p w:rsidR="00707846" w:rsidRDefault="00707846">
      <w:pPr>
        <w:spacing w:after="0"/>
      </w:pPr>
    </w:p>
    <w:p w:rsidR="00707846" w:rsidRDefault="00046ECC">
      <w:pPr>
        <w:spacing w:before="26" w:after="0"/>
      </w:pPr>
      <w:r>
        <w:rPr>
          <w:color w:val="000000"/>
        </w:rPr>
        <w:t>2. Wpisu do rejestru zgłoszeń zewnętrznych dokonuje się na podstawie zgłoszenia zewnętrznego.</w:t>
      </w:r>
    </w:p>
    <w:p w:rsidR="00707846" w:rsidRDefault="00046ECC">
      <w:pPr>
        <w:spacing w:before="26" w:after="0"/>
      </w:pPr>
      <w:r>
        <w:rPr>
          <w:color w:val="000000"/>
        </w:rPr>
        <w:t>3. Rejestr zgłoszeń zewnętrznych obejmuje:</w:t>
      </w:r>
    </w:p>
    <w:p w:rsidR="00707846" w:rsidRDefault="00046ECC">
      <w:pPr>
        <w:spacing w:before="26" w:after="0"/>
        <w:ind w:left="373"/>
      </w:pPr>
      <w:r>
        <w:rPr>
          <w:color w:val="000000"/>
        </w:rPr>
        <w:t>1) numer zgłoszenia;</w:t>
      </w:r>
    </w:p>
    <w:p w:rsidR="00707846" w:rsidRDefault="00046ECC">
      <w:pPr>
        <w:spacing w:before="26" w:after="0"/>
        <w:ind w:left="373"/>
      </w:pPr>
      <w:r>
        <w:rPr>
          <w:color w:val="000000"/>
        </w:rPr>
        <w:t>2) przedmiot naruszenia prawa;</w:t>
      </w:r>
    </w:p>
    <w:p w:rsidR="00707846" w:rsidRDefault="00046ECC">
      <w:pPr>
        <w:spacing w:before="26" w:after="0"/>
        <w:ind w:left="373"/>
      </w:pPr>
      <w:r>
        <w:rPr>
          <w:color w:val="000000"/>
        </w:rPr>
        <w:t>3) dan</w:t>
      </w:r>
      <w:r>
        <w:rPr>
          <w:color w:val="000000"/>
        </w:rPr>
        <w:t>e osobowe sygnalisty oraz osoby, której dotyczy zgłoszenie, niezbędne do identyfikacji tych osób;</w:t>
      </w:r>
    </w:p>
    <w:p w:rsidR="00707846" w:rsidRDefault="00046ECC">
      <w:pPr>
        <w:spacing w:before="26" w:after="0"/>
        <w:ind w:left="373"/>
      </w:pPr>
      <w:r>
        <w:rPr>
          <w:color w:val="000000"/>
        </w:rPr>
        <w:t>4) datę dokonania zgłoszenia;</w:t>
      </w:r>
    </w:p>
    <w:p w:rsidR="00707846" w:rsidRDefault="00046ECC">
      <w:pPr>
        <w:spacing w:before="26" w:after="0"/>
        <w:ind w:left="373"/>
      </w:pPr>
      <w:r>
        <w:rPr>
          <w:color w:val="000000"/>
        </w:rPr>
        <w:t>5) informację o podjętych działaniach następczych;</w:t>
      </w:r>
    </w:p>
    <w:p w:rsidR="00707846" w:rsidRDefault="00046ECC">
      <w:pPr>
        <w:spacing w:before="26" w:after="0"/>
        <w:ind w:left="373"/>
      </w:pPr>
      <w:r>
        <w:rPr>
          <w:color w:val="000000"/>
        </w:rPr>
        <w:lastRenderedPageBreak/>
        <w:t>6) informację o wydaniu zaświadczenia, o którym mowa w art. 38;</w:t>
      </w:r>
    </w:p>
    <w:p w:rsidR="00707846" w:rsidRDefault="00046ECC">
      <w:pPr>
        <w:spacing w:before="26" w:after="0"/>
        <w:ind w:left="373"/>
      </w:pPr>
      <w:r>
        <w:rPr>
          <w:color w:val="000000"/>
        </w:rPr>
        <w:t>7) datę zakoń</w:t>
      </w:r>
      <w:r>
        <w:rPr>
          <w:color w:val="000000"/>
        </w:rPr>
        <w:t>czenia sprawy;</w:t>
      </w:r>
    </w:p>
    <w:p w:rsidR="00707846" w:rsidRDefault="00046ECC">
      <w:pPr>
        <w:spacing w:before="26" w:after="0"/>
        <w:ind w:left="373"/>
      </w:pPr>
      <w:r>
        <w:rPr>
          <w:color w:val="000000"/>
        </w:rPr>
        <w:t>8) informacje o niepodejmowaniu dalszych działań w przypadku, o którym mowa w art. 40 ust. 2;</w:t>
      </w:r>
    </w:p>
    <w:p w:rsidR="00707846" w:rsidRDefault="00046ECC">
      <w:pPr>
        <w:spacing w:before="26" w:after="0"/>
        <w:ind w:left="373"/>
      </w:pPr>
      <w:r>
        <w:rPr>
          <w:color w:val="000000"/>
        </w:rPr>
        <w:t>9) szacunkową szkodę majątkową, jeżeli została stwierdzona, oraz kwoty odzyskane w wyniku postępowań dotyczących naruszeń prawa będących przedmiote</w:t>
      </w:r>
      <w:r>
        <w:rPr>
          <w:color w:val="000000"/>
        </w:rPr>
        <w:t>m zgłoszenia - o ile organ publiczny posiada te dane.</w:t>
      </w:r>
    </w:p>
    <w:p w:rsidR="00707846" w:rsidRDefault="00046ECC">
      <w:pPr>
        <w:spacing w:before="26" w:after="0"/>
      </w:pPr>
      <w:r>
        <w:rPr>
          <w:color w:val="000000"/>
        </w:rPr>
        <w:t>4. Dane osobowe oraz pozostałe informacje zawarte w rejestrze zgłoszeń zewnętrznych są przechowywane przez okres 3 lat po zakończeniu roku kalendarzowego, w którym zakończono działania następcze, lub po</w:t>
      </w:r>
      <w:r>
        <w:rPr>
          <w:color w:val="000000"/>
        </w:rPr>
        <w:t xml:space="preserve"> zakończeniu postępowań zainicjowanych tymi działaniami.</w:t>
      </w:r>
    </w:p>
    <w:p w:rsidR="00707846" w:rsidRDefault="00707846">
      <w:pPr>
        <w:spacing w:before="80" w:after="0"/>
      </w:pPr>
    </w:p>
    <w:p w:rsidR="00707846" w:rsidRDefault="00046ECC">
      <w:pPr>
        <w:spacing w:after="0"/>
      </w:pPr>
      <w:r>
        <w:rPr>
          <w:b/>
          <w:color w:val="000000"/>
        </w:rPr>
        <w:t>Art.  47.  [Obowiązki sprawozdawcze organów publicznych i Rzecznika Praw Obywatelskich]</w:t>
      </w:r>
    </w:p>
    <w:p w:rsidR="00707846" w:rsidRDefault="00046ECC">
      <w:pPr>
        <w:spacing w:after="0"/>
      </w:pPr>
      <w:r>
        <w:rPr>
          <w:color w:val="000000"/>
        </w:rPr>
        <w:t>1. Organ publiczny za każdy rok kalendarzowy sporządza sprawozdanie zawierające dane statystyczne dotyczące zg</w:t>
      </w:r>
      <w:r>
        <w:rPr>
          <w:color w:val="000000"/>
        </w:rPr>
        <w:t>łoszeń zewnętrznych, obejmujące:</w:t>
      </w:r>
    </w:p>
    <w:p w:rsidR="00707846" w:rsidRDefault="00046ECC">
      <w:pPr>
        <w:spacing w:before="26" w:after="0"/>
        <w:ind w:left="373"/>
      </w:pPr>
      <w:r>
        <w:rPr>
          <w:color w:val="000000"/>
        </w:rPr>
        <w:t>1) liczbę przyjętych zgłoszeń zewnętrznych;</w:t>
      </w:r>
    </w:p>
    <w:p w:rsidR="00707846" w:rsidRDefault="00046ECC">
      <w:pPr>
        <w:spacing w:before="26" w:after="0"/>
        <w:ind w:left="373"/>
      </w:pPr>
      <w:r>
        <w:rPr>
          <w:color w:val="000000"/>
        </w:rPr>
        <w:t>2) liczbę postępowań wyjaśniających i postępowań wszczętych w wyniku przyjętych zgłoszeń zewnętrznych oraz informacje na temat wyniku tych postępowań;</w:t>
      </w:r>
    </w:p>
    <w:p w:rsidR="00707846" w:rsidRDefault="00046ECC">
      <w:pPr>
        <w:spacing w:before="26" w:after="0"/>
        <w:ind w:left="373"/>
      </w:pPr>
      <w:r>
        <w:rPr>
          <w:color w:val="000000"/>
        </w:rPr>
        <w:t>3) szacunkową szkodę majątko</w:t>
      </w:r>
      <w:r>
        <w:rPr>
          <w:color w:val="000000"/>
        </w:rPr>
        <w:t>wą, jeżeli została stwierdzona, oraz kwoty odzyskane w wyniku postępowań dotyczących naruszeń prawa będących przedmiotem zgłoszenia zewnętrznego - o ile organ publiczny posiada te dane.</w:t>
      </w:r>
    </w:p>
    <w:p w:rsidR="00707846" w:rsidRDefault="00707846">
      <w:pPr>
        <w:spacing w:after="0"/>
      </w:pPr>
    </w:p>
    <w:p w:rsidR="00707846" w:rsidRDefault="00046ECC">
      <w:pPr>
        <w:spacing w:before="26" w:after="0"/>
      </w:pPr>
      <w:r>
        <w:rPr>
          <w:color w:val="000000"/>
        </w:rPr>
        <w:t>2. Dane statystyczne, o których mowa w ust. 1, nie obejmują danych os</w:t>
      </w:r>
      <w:r>
        <w:rPr>
          <w:color w:val="000000"/>
        </w:rPr>
        <w:t>obowych ani informacji stanowiących tajemnicę przedsiębiorstwa.</w:t>
      </w:r>
    </w:p>
    <w:p w:rsidR="00707846" w:rsidRDefault="00046ECC">
      <w:pPr>
        <w:spacing w:before="26" w:after="0"/>
      </w:pPr>
      <w:r>
        <w:rPr>
          <w:color w:val="000000"/>
        </w:rPr>
        <w:t xml:space="preserve">3. Sprawozdanie, o którym mowa w ust. 1, organ publiczny przekazuje Rzecznikowi Praw Obywatelskich w terminie do dnia 31 marca roku następującego po roku, za jaki sprawozdanie jest </w:t>
      </w:r>
      <w:r>
        <w:rPr>
          <w:color w:val="000000"/>
        </w:rPr>
        <w:t>sporządzane.</w:t>
      </w:r>
    </w:p>
    <w:p w:rsidR="00707846" w:rsidRDefault="00046ECC">
      <w:pPr>
        <w:spacing w:before="26" w:after="0"/>
      </w:pPr>
      <w:r>
        <w:rPr>
          <w:color w:val="000000"/>
        </w:rPr>
        <w:t xml:space="preserve">4. Rzecznik Praw Obywatelskich na podstawie sprawozdań organów publicznych sporządza sprawozdanie za dany rok kalendarzowy i przekazuje je Sejmowi, Senatowi i Komisji Europejskiej nie później niż do dnia 31 grudnia roku następującego po roku, </w:t>
      </w:r>
      <w:r>
        <w:rPr>
          <w:color w:val="000000"/>
        </w:rPr>
        <w:t>za jaki sprawozdanie jest sporządzane. Sprawozdanie jest publikowane na stronie Rzecznika Praw Obywatelskich w Biuletynie Informacji Publicznej.</w:t>
      </w:r>
    </w:p>
    <w:p w:rsidR="00707846" w:rsidRDefault="00046ECC">
      <w:pPr>
        <w:spacing w:before="26" w:after="0"/>
      </w:pPr>
      <w:r>
        <w:rPr>
          <w:color w:val="000000"/>
        </w:rPr>
        <w:t xml:space="preserve">5. Rada Ministrów, po zasięgnięciu opinii Rzecznika Praw Obywatelskich, określi, w drodze rozporządzenia, wzór </w:t>
      </w:r>
      <w:r>
        <w:rPr>
          <w:color w:val="000000"/>
        </w:rPr>
        <w:t>formularza sprawozdania, o którym mowa w ust. 1, biorąc pod uwagę zakres wymaganych danych, konieczność zapewnienia zupełności i przejrzystości przedstawianych informacji oraz uproszczenia agregacji danych.</w:t>
      </w:r>
    </w:p>
    <w:p w:rsidR="00707846" w:rsidRDefault="00707846">
      <w:pPr>
        <w:spacing w:before="80" w:after="0"/>
      </w:pPr>
    </w:p>
    <w:p w:rsidR="00707846" w:rsidRDefault="00046ECC">
      <w:pPr>
        <w:spacing w:after="0"/>
      </w:pPr>
      <w:r>
        <w:rPr>
          <w:b/>
          <w:color w:val="000000"/>
        </w:rPr>
        <w:t>Art.  48.  [Informacje dla sygnalistów umieszcza</w:t>
      </w:r>
      <w:r>
        <w:rPr>
          <w:b/>
          <w:color w:val="000000"/>
        </w:rPr>
        <w:t>ne na stronach w BIP organów publicznych i Rzecznika Praw Obywatelskich]</w:t>
      </w:r>
    </w:p>
    <w:p w:rsidR="00707846" w:rsidRDefault="00046ECC">
      <w:pPr>
        <w:spacing w:after="0"/>
      </w:pPr>
      <w:r>
        <w:rPr>
          <w:color w:val="000000"/>
        </w:rPr>
        <w:t>1. Organ publiczny umieszcza na swojej stronie w Biuletynie Informacji Publicznej w oddzielnej, łatwo identyfikowalnej i dostępnej sekcji oraz w sposób zrozumiały dla sygnalisty w szc</w:t>
      </w:r>
      <w:r>
        <w:rPr>
          <w:color w:val="000000"/>
        </w:rPr>
        <w:t>zególności informacje o:</w:t>
      </w:r>
    </w:p>
    <w:p w:rsidR="00707846" w:rsidRDefault="00046ECC">
      <w:pPr>
        <w:spacing w:before="26" w:after="0"/>
        <w:ind w:left="373"/>
      </w:pPr>
      <w:r>
        <w:rPr>
          <w:color w:val="000000"/>
        </w:rPr>
        <w:t>1) danych kontaktowych umożliwiających dokonanie zgłoszenia zewnętrznego, w szczególności adres do korespondencji, adres poczty elektronicznej, adres do doręczeń elektronicznych, odrębny adres elektronicznej skrzynki podawczej, adr</w:t>
      </w:r>
      <w:r>
        <w:rPr>
          <w:color w:val="000000"/>
        </w:rPr>
        <w:t xml:space="preserve">es strony internetowej, na której znajduje się formularz elektroniczny w rozumieniu </w:t>
      </w:r>
      <w:r>
        <w:rPr>
          <w:color w:val="1B1B1B"/>
        </w:rPr>
        <w:t>art. 3 pkt 25</w:t>
      </w:r>
      <w:r>
        <w:rPr>
          <w:color w:val="000000"/>
        </w:rPr>
        <w:t xml:space="preserve"> ustawy z dnia 17 lutego 2005 r. o informatyzacji działalności podmiotów realizujących zadania publiczne (Dz. U. z 2024 r. poz. 307), lub numer telefonu wraz z</w:t>
      </w:r>
      <w:r>
        <w:rPr>
          <w:color w:val="000000"/>
        </w:rPr>
        <w:t>e wskazaniem, czy rozmowy są nagrywane;</w:t>
      </w:r>
    </w:p>
    <w:p w:rsidR="00707846" w:rsidRDefault="00046ECC">
      <w:pPr>
        <w:spacing w:before="26" w:after="0"/>
        <w:ind w:left="373"/>
      </w:pPr>
      <w:r>
        <w:rPr>
          <w:color w:val="000000"/>
        </w:rPr>
        <w:t>2) warunkach objęcia sygnalisty ochroną;</w:t>
      </w:r>
    </w:p>
    <w:p w:rsidR="00707846" w:rsidRDefault="00046ECC">
      <w:pPr>
        <w:spacing w:before="26" w:after="0"/>
        <w:ind w:left="373"/>
      </w:pPr>
      <w:r>
        <w:rPr>
          <w:color w:val="000000"/>
        </w:rPr>
        <w:t xml:space="preserve">3) trybie postępowania mającym zastosowanie w przypadku zgłoszenia zewnętrznego, w tym o wymaganym sposobie wyjaśnienia informacji będących przedmiotem zgłoszenia lub </w:t>
      </w:r>
      <w:r>
        <w:rPr>
          <w:color w:val="000000"/>
        </w:rPr>
        <w:t>przedstawienia dodatkowych informacji;</w:t>
      </w:r>
    </w:p>
    <w:p w:rsidR="00707846" w:rsidRDefault="00046ECC">
      <w:pPr>
        <w:spacing w:before="26" w:after="0"/>
        <w:ind w:left="373"/>
      </w:pPr>
      <w:r>
        <w:rPr>
          <w:color w:val="000000"/>
        </w:rPr>
        <w:t>4) terminie przekazania informacji zwrotnej oraz rodzaju i zawartości takiej informacji;</w:t>
      </w:r>
    </w:p>
    <w:p w:rsidR="00707846" w:rsidRDefault="00046ECC">
      <w:pPr>
        <w:spacing w:before="26" w:after="0"/>
        <w:ind w:left="373"/>
      </w:pPr>
      <w:r>
        <w:rPr>
          <w:color w:val="000000"/>
        </w:rPr>
        <w:t>5) zasadach poufności mających zastosowanie do zgłoszeń zewnętrznych;</w:t>
      </w:r>
    </w:p>
    <w:p w:rsidR="00707846" w:rsidRDefault="00046ECC">
      <w:pPr>
        <w:spacing w:before="26" w:after="0"/>
        <w:ind w:left="373"/>
      </w:pPr>
      <w:r>
        <w:rPr>
          <w:color w:val="000000"/>
        </w:rPr>
        <w:t>6) zasadach przetwarzania danych osobowych, o których mowa</w:t>
      </w:r>
      <w:r>
        <w:rPr>
          <w:color w:val="000000"/>
        </w:rPr>
        <w:t xml:space="preserve"> w art. 8, a także zasadach przetwarzania danych osobowych oraz informacji podawanych w przypadku zbierania danych od osoby, której dane dotyczą, uregulowanych odpowiednio w </w:t>
      </w:r>
      <w:r>
        <w:rPr>
          <w:color w:val="1B1B1B"/>
        </w:rPr>
        <w:t>art. 5</w:t>
      </w:r>
      <w:r>
        <w:rPr>
          <w:color w:val="000000"/>
        </w:rPr>
        <w:t xml:space="preserve"> i </w:t>
      </w:r>
      <w:r>
        <w:rPr>
          <w:color w:val="1B1B1B"/>
        </w:rPr>
        <w:t>art. 13</w:t>
      </w:r>
      <w:r>
        <w:rPr>
          <w:color w:val="000000"/>
        </w:rPr>
        <w:t xml:space="preserve"> rozporządzenia 2016/679, </w:t>
      </w:r>
      <w:r>
        <w:rPr>
          <w:color w:val="1B1B1B"/>
        </w:rPr>
        <w:t>art. 13</w:t>
      </w:r>
      <w:r>
        <w:rPr>
          <w:color w:val="000000"/>
        </w:rPr>
        <w:t xml:space="preserve"> dyrektywy Parlamentu Europejskie</w:t>
      </w:r>
      <w:r>
        <w:rPr>
          <w:color w:val="000000"/>
        </w:rPr>
        <w:t>go i Rady (UE) 2016/680 z dnia 27 kwietnia 2016 r. w sprawie ochrony osób fizycznych w związku z przetwarzaniem danych osobowych przez właściwe organy do celów zapobiegania przestępczości, prowadzenia postępowań przygotowawczych, wykrywania i ścigania czyn</w:t>
      </w:r>
      <w:r>
        <w:rPr>
          <w:color w:val="000000"/>
        </w:rPr>
        <w:t>ów zabronionych i wykonywania kar, w sprawie swobodnego przepływu takich danych oraz uchylającej decyzję ramową Rady 2008/977/</w:t>
      </w:r>
      <w:proofErr w:type="spellStart"/>
      <w:r>
        <w:rPr>
          <w:color w:val="000000"/>
        </w:rPr>
        <w:t>WSiSW</w:t>
      </w:r>
      <w:proofErr w:type="spellEnd"/>
      <w:r>
        <w:rPr>
          <w:color w:val="000000"/>
        </w:rPr>
        <w:t xml:space="preserve"> (Dz. Urz. UE L 119 z 04.05.2016, str. 89, z </w:t>
      </w:r>
      <w:proofErr w:type="spellStart"/>
      <w:r>
        <w:rPr>
          <w:color w:val="000000"/>
        </w:rPr>
        <w:t>późn</w:t>
      </w:r>
      <w:proofErr w:type="spellEnd"/>
      <w:r>
        <w:rPr>
          <w:color w:val="000000"/>
        </w:rPr>
        <w:t xml:space="preserve">. zm. </w:t>
      </w:r>
      <w:r>
        <w:rPr>
          <w:color w:val="000000"/>
          <w:vertAlign w:val="superscript"/>
        </w:rPr>
        <w:t>4</w:t>
      </w:r>
      <w:r>
        <w:rPr>
          <w:color w:val="000000"/>
        </w:rPr>
        <w:t xml:space="preserve"> ) albo </w:t>
      </w:r>
      <w:r>
        <w:rPr>
          <w:color w:val="1B1B1B"/>
        </w:rPr>
        <w:t>art. 15</w:t>
      </w:r>
      <w:r>
        <w:rPr>
          <w:color w:val="000000"/>
        </w:rPr>
        <w:t xml:space="preserve"> rozporządzenia Parlamentu Europejskiego i Rady (UE) 2</w:t>
      </w:r>
      <w:r>
        <w:rPr>
          <w:color w:val="000000"/>
        </w:rPr>
        <w:t xml:space="preserve">018/1725 z dnia 23 października 2018 r. w sprawie ochrony osób fizycznych w związku z przetwarzaniem danych osobowych przez instytucje, organy i jednostki </w:t>
      </w:r>
      <w:r>
        <w:rPr>
          <w:color w:val="000000"/>
        </w:rPr>
        <w:lastRenderedPageBreak/>
        <w:t>organizacyjne Unii i swobodnego przepływu takich danych oraz uchylenia rozporządzenia (WE) nr 45/2001</w:t>
      </w:r>
      <w:r>
        <w:rPr>
          <w:color w:val="000000"/>
        </w:rPr>
        <w:t xml:space="preserve"> i decyzji nr 1247/2002/WE (Dz. Urz. UE L 295 z 21.11.2018, str. 39);</w:t>
      </w:r>
    </w:p>
    <w:p w:rsidR="00707846" w:rsidRDefault="00046ECC">
      <w:pPr>
        <w:spacing w:before="26" w:after="0"/>
        <w:ind w:left="373"/>
      </w:pPr>
      <w:r>
        <w:rPr>
          <w:color w:val="000000"/>
        </w:rPr>
        <w:t>7) charakterze działań następczych podejmowanych w związku ze zgłoszeniem zewnętrznym;</w:t>
      </w:r>
    </w:p>
    <w:p w:rsidR="00707846" w:rsidRDefault="00046ECC">
      <w:pPr>
        <w:spacing w:before="26" w:after="0"/>
        <w:ind w:left="373"/>
      </w:pPr>
      <w:r>
        <w:rPr>
          <w:color w:val="000000"/>
        </w:rPr>
        <w:t>8) środkach ochrony prawnej i procedurach służących ochronie przed działaniami odwetowymi oraz dost</w:t>
      </w:r>
      <w:r>
        <w:rPr>
          <w:color w:val="000000"/>
        </w:rPr>
        <w:t>ępności poufnej porady dla osób rozważających dokonanie zgłoszenia zewnętrznego;</w:t>
      </w:r>
    </w:p>
    <w:p w:rsidR="00707846" w:rsidRDefault="00046ECC">
      <w:pPr>
        <w:spacing w:before="26" w:after="0"/>
        <w:ind w:left="373"/>
      </w:pPr>
      <w:r>
        <w:rPr>
          <w:color w:val="000000"/>
        </w:rPr>
        <w:t>9) warunkach, na jakich sygnalista jest chroniony przed ponoszeniem odpowiedzialności za naruszenie poufności zgodnie z art. 16;</w:t>
      </w:r>
    </w:p>
    <w:p w:rsidR="00707846" w:rsidRDefault="00046ECC">
      <w:pPr>
        <w:spacing w:before="26" w:after="0"/>
        <w:ind w:left="373"/>
      </w:pPr>
      <w:r>
        <w:rPr>
          <w:color w:val="000000"/>
        </w:rPr>
        <w:t>10) zachęcie do korzystania z procedury zgłosz</w:t>
      </w:r>
      <w:r>
        <w:rPr>
          <w:color w:val="000000"/>
        </w:rPr>
        <w:t>eń wewnętrznych podmiotu prawnego w przypadku, gdy naruszeniu prawa można skutecznie zaradzić w ramach struktury organizacyjnej podmiotu prawnego, a sygnalista uważa, że nie zachodzi ryzyko działań odwetowych;</w:t>
      </w:r>
    </w:p>
    <w:p w:rsidR="00707846" w:rsidRDefault="00046ECC">
      <w:pPr>
        <w:spacing w:before="26" w:after="0"/>
        <w:ind w:left="373"/>
      </w:pPr>
      <w:r>
        <w:rPr>
          <w:color w:val="000000"/>
        </w:rPr>
        <w:t>11) danych kontaktowych Rzecznika Praw Obywate</w:t>
      </w:r>
      <w:r>
        <w:rPr>
          <w:color w:val="000000"/>
        </w:rPr>
        <w:t>lskich.</w:t>
      </w:r>
    </w:p>
    <w:p w:rsidR="00707846" w:rsidRDefault="00707846">
      <w:pPr>
        <w:spacing w:after="0"/>
      </w:pPr>
    </w:p>
    <w:p w:rsidR="00707846" w:rsidRDefault="00046ECC">
      <w:pPr>
        <w:spacing w:before="26" w:after="0"/>
      </w:pPr>
      <w:r>
        <w:rPr>
          <w:color w:val="000000"/>
        </w:rPr>
        <w:t>2. Rzecznik Praw Obywatelskich umieszcza na swojej stronie w Biuletynie Informacji Publicznej w oddzielnej, łatwo identyfikowalnej i dostępnej sekcji oraz w sposób zrozumiały dla sygnalisty w szczególności informacje, o których mowa w ust. 1 pkt 1</w:t>
      </w:r>
      <w:r>
        <w:rPr>
          <w:color w:val="000000"/>
        </w:rPr>
        <w:t>-3, 5 i 6 oraz 8-11.</w:t>
      </w:r>
    </w:p>
    <w:p w:rsidR="00707846" w:rsidRDefault="00707846">
      <w:pPr>
        <w:spacing w:before="80" w:after="0"/>
      </w:pPr>
    </w:p>
    <w:p w:rsidR="00707846" w:rsidRDefault="00046ECC">
      <w:pPr>
        <w:spacing w:after="0"/>
      </w:pPr>
      <w:r>
        <w:rPr>
          <w:b/>
          <w:color w:val="000000"/>
        </w:rPr>
        <w:t>Art.  49.  [Przegląd procedury przyjmowania zgłoszeń zewnętrznych]</w:t>
      </w:r>
    </w:p>
    <w:p w:rsidR="00707846" w:rsidRDefault="00046ECC">
      <w:pPr>
        <w:spacing w:after="0"/>
      </w:pPr>
      <w:r>
        <w:rPr>
          <w:color w:val="000000"/>
        </w:rPr>
        <w:t>1. Mając na względzie doświadczenie w zakresie zgłoszeń zewnętrznych, co najmniej raz na 3 lata:</w:t>
      </w:r>
    </w:p>
    <w:p w:rsidR="00707846" w:rsidRDefault="00046ECC">
      <w:pPr>
        <w:spacing w:before="26" w:after="0"/>
        <w:ind w:left="373"/>
      </w:pPr>
      <w:r>
        <w:rPr>
          <w:color w:val="000000"/>
        </w:rPr>
        <w:t>1) Rzecznik Praw Obywatelskich dokonuje przeglądu procedury przyjmowan</w:t>
      </w:r>
      <w:r>
        <w:rPr>
          <w:color w:val="000000"/>
        </w:rPr>
        <w:t>ia zgłoszeń zewnętrznych;</w:t>
      </w:r>
    </w:p>
    <w:p w:rsidR="00707846" w:rsidRDefault="00046ECC">
      <w:pPr>
        <w:spacing w:before="26" w:after="0"/>
        <w:ind w:left="373"/>
      </w:pPr>
      <w:r>
        <w:rPr>
          <w:color w:val="000000"/>
        </w:rPr>
        <w:t>2) organ publiczny dokonuje przeglądu procedury zgłoszeń zewnętrznych.</w:t>
      </w:r>
    </w:p>
    <w:p w:rsidR="00707846" w:rsidRDefault="00707846">
      <w:pPr>
        <w:spacing w:after="0"/>
      </w:pPr>
    </w:p>
    <w:p w:rsidR="00707846" w:rsidRDefault="00046ECC">
      <w:pPr>
        <w:spacing w:before="26" w:after="0"/>
      </w:pPr>
      <w:r>
        <w:rPr>
          <w:color w:val="000000"/>
        </w:rPr>
        <w:t>2. Rzecznik Praw Obywatelskich oraz organ publiczny dostosowują procedury, o których mowa w ust. 1, odpowiednio do wyników dokonanego przeglądu oraz doświadcz</w:t>
      </w:r>
      <w:r>
        <w:rPr>
          <w:color w:val="000000"/>
        </w:rPr>
        <w:t>enia własnego lub innych organów publicznych.</w:t>
      </w:r>
    </w:p>
    <w:p w:rsidR="00707846" w:rsidRDefault="00707846">
      <w:pPr>
        <w:spacing w:before="80" w:after="0"/>
      </w:pPr>
    </w:p>
    <w:p w:rsidR="00707846" w:rsidRDefault="00046ECC">
      <w:pPr>
        <w:spacing w:after="0"/>
      </w:pPr>
      <w:r>
        <w:rPr>
          <w:b/>
          <w:color w:val="000000"/>
        </w:rPr>
        <w:t>Art.  50.  [Uzupełniające stosowanie przepisów k.p.a.]</w:t>
      </w:r>
    </w:p>
    <w:p w:rsidR="00707846" w:rsidRDefault="00046ECC">
      <w:pPr>
        <w:spacing w:after="0"/>
      </w:pPr>
      <w:r>
        <w:rPr>
          <w:color w:val="000000"/>
        </w:rPr>
        <w:t xml:space="preserve">W zakresie nieuregulowanym w niniejszym rozdziale do postępowania przed organami publicznymi stosuje się odpowiednio przepisy </w:t>
      </w:r>
      <w:r>
        <w:rPr>
          <w:color w:val="1B1B1B"/>
        </w:rPr>
        <w:t>działów VII</w:t>
      </w:r>
      <w:r>
        <w:rPr>
          <w:color w:val="000000"/>
        </w:rPr>
        <w:t xml:space="preserve"> i </w:t>
      </w:r>
      <w:r>
        <w:rPr>
          <w:color w:val="1B1B1B"/>
        </w:rPr>
        <w:t>VIII</w:t>
      </w:r>
      <w:r>
        <w:rPr>
          <w:color w:val="000000"/>
        </w:rPr>
        <w:t xml:space="preserve"> ustawy z dnia 14 czerwca 1960 r. - Kodeks postępowania administracyjnego.</w:t>
      </w:r>
    </w:p>
    <w:p w:rsidR="00707846" w:rsidRDefault="00707846">
      <w:pPr>
        <w:spacing w:after="0"/>
      </w:pPr>
    </w:p>
    <w:p w:rsidR="00707846" w:rsidRDefault="00046ECC">
      <w:pPr>
        <w:spacing w:before="59" w:after="0"/>
        <w:jc w:val="center"/>
      </w:pPr>
      <w:r>
        <w:rPr>
          <w:b/>
          <w:color w:val="000000"/>
        </w:rPr>
        <w:t>Rozdział  5</w:t>
      </w:r>
    </w:p>
    <w:p w:rsidR="00707846" w:rsidRDefault="00046ECC">
      <w:pPr>
        <w:spacing w:before="25" w:after="0"/>
        <w:jc w:val="center"/>
      </w:pPr>
      <w:r>
        <w:rPr>
          <w:b/>
          <w:color w:val="000000"/>
        </w:rPr>
        <w:t>Ujawnienie publiczne</w:t>
      </w:r>
    </w:p>
    <w:p w:rsidR="00707846" w:rsidRDefault="00707846">
      <w:pPr>
        <w:spacing w:before="80" w:after="0"/>
      </w:pPr>
    </w:p>
    <w:p w:rsidR="00707846" w:rsidRDefault="00046ECC">
      <w:pPr>
        <w:spacing w:after="0"/>
      </w:pPr>
      <w:r>
        <w:rPr>
          <w:b/>
          <w:color w:val="000000"/>
        </w:rPr>
        <w:t>Art.  51.  [Warunki objęcia ochroną sygnalisty dokonującego ujawnienia publicznego]</w:t>
      </w:r>
    </w:p>
    <w:p w:rsidR="00707846" w:rsidRDefault="00046ECC">
      <w:pPr>
        <w:spacing w:after="0"/>
      </w:pPr>
      <w:r>
        <w:rPr>
          <w:color w:val="000000"/>
        </w:rPr>
        <w:t>1. Sygnalista dokonujący ujawnienia publicznego podlega ochron</w:t>
      </w:r>
      <w:r>
        <w:rPr>
          <w:color w:val="000000"/>
        </w:rPr>
        <w:t>ie, jeżeli dokona:</w:t>
      </w:r>
    </w:p>
    <w:p w:rsidR="00707846" w:rsidRDefault="00046ECC">
      <w:pPr>
        <w:spacing w:before="26" w:after="0"/>
        <w:ind w:left="373"/>
      </w:pPr>
      <w:r>
        <w:rPr>
          <w:color w:val="000000"/>
        </w:rPr>
        <w:t>1) zgłoszenia wewnętrznego, a następnie zgłoszenia zewnętrznego, a podmiot prawny, a następnie organ publiczny w terminie na przekazanie informacji zwrotnej ustalonym w procedurze wewnętrznej, a następnie w terminie na przekazanie inform</w:t>
      </w:r>
      <w:r>
        <w:rPr>
          <w:color w:val="000000"/>
        </w:rPr>
        <w:t>acji zwrotnej ustalonym w procedurze zewnętrznej organu publicznego nie podejmą żadnych odpowiednich działań następczych ani nie przekażą sygnaliście informacji zwrotnej lub</w:t>
      </w:r>
    </w:p>
    <w:p w:rsidR="00707846" w:rsidRDefault="00046ECC">
      <w:pPr>
        <w:spacing w:before="26" w:after="0"/>
        <w:ind w:left="373"/>
      </w:pPr>
      <w:r>
        <w:rPr>
          <w:color w:val="000000"/>
        </w:rPr>
        <w:t>2) od razu zgłoszenia zewnętrznego, a organ publiczny w terminie na przekazanie in</w:t>
      </w:r>
      <w:r>
        <w:rPr>
          <w:color w:val="000000"/>
        </w:rPr>
        <w:t>formacji zwrotnej ustalonym w swojej procedurze zewnętrznej nie podejmie żadnych odpowiednich działań następczych ani nie przekaże sygnaliście informacji zwrotnej</w:t>
      </w:r>
    </w:p>
    <w:p w:rsidR="00707846" w:rsidRDefault="00046ECC">
      <w:pPr>
        <w:spacing w:before="25" w:after="0"/>
        <w:jc w:val="both"/>
      </w:pPr>
      <w:r>
        <w:rPr>
          <w:color w:val="000000"/>
        </w:rPr>
        <w:t>- chyba że sygnalista nie podał adresu do kontaktu, na który należy przekazać taką informację</w:t>
      </w:r>
      <w:r>
        <w:rPr>
          <w:color w:val="000000"/>
        </w:rPr>
        <w:t>.</w:t>
      </w:r>
    </w:p>
    <w:p w:rsidR="00707846" w:rsidRDefault="00707846">
      <w:pPr>
        <w:spacing w:after="0"/>
      </w:pPr>
    </w:p>
    <w:p w:rsidR="00707846" w:rsidRDefault="00046ECC">
      <w:pPr>
        <w:spacing w:before="26" w:after="0"/>
      </w:pPr>
      <w:r>
        <w:rPr>
          <w:color w:val="000000"/>
        </w:rPr>
        <w:t>2. Sygnalista dokonujący ujawnienia publicznego podlega ochronie także w przypadku, gdy ma uzasadnione podstawy sądzić, że:</w:t>
      </w:r>
    </w:p>
    <w:p w:rsidR="00707846" w:rsidRDefault="00046ECC">
      <w:pPr>
        <w:spacing w:before="26" w:after="0"/>
        <w:ind w:left="373"/>
      </w:pPr>
      <w:r>
        <w:rPr>
          <w:color w:val="000000"/>
        </w:rPr>
        <w:t>1) naruszenie może stanowić bezpośrednie lub oczywiste zagrożenie interesu publicznego, w szczególności gdy istnieje ryzyko nieod</w:t>
      </w:r>
      <w:r>
        <w:rPr>
          <w:color w:val="000000"/>
        </w:rPr>
        <w:t>wracalnej szkody, lub</w:t>
      </w:r>
    </w:p>
    <w:p w:rsidR="00707846" w:rsidRDefault="00046ECC">
      <w:pPr>
        <w:spacing w:before="26" w:after="0"/>
        <w:ind w:left="373"/>
      </w:pPr>
      <w:r>
        <w:rPr>
          <w:color w:val="000000"/>
        </w:rPr>
        <w:t>2) dokonanie zgłoszenia zewnętrznego narazi sygnalistę na działania odwetowe, lub</w:t>
      </w:r>
    </w:p>
    <w:p w:rsidR="00707846" w:rsidRDefault="00046ECC">
      <w:pPr>
        <w:spacing w:before="26" w:after="0"/>
        <w:ind w:left="373"/>
      </w:pPr>
      <w:r>
        <w:rPr>
          <w:color w:val="000000"/>
        </w:rPr>
        <w:t>3) w przypadku dokonania zgłoszenia zewnętrznego istnieje niewielkie prawdopodobieństwo skutecznego przeciwdziałania naruszeniu prawa z uwagi na szczegó</w:t>
      </w:r>
      <w:r>
        <w:rPr>
          <w:color w:val="000000"/>
        </w:rPr>
        <w:t>lne okoliczności sprawy, takie jak możliwość ukrycia lub zniszczenia dowodów, istnienia zmowy między organem publicznym a sprawcą naruszenia lub udziału organu publicznego w naruszeniu.</w:t>
      </w:r>
    </w:p>
    <w:p w:rsidR="00707846" w:rsidRDefault="00707846">
      <w:pPr>
        <w:spacing w:before="80" w:after="0"/>
      </w:pPr>
    </w:p>
    <w:p w:rsidR="00707846" w:rsidRDefault="00046ECC">
      <w:pPr>
        <w:spacing w:after="0"/>
      </w:pPr>
      <w:r>
        <w:rPr>
          <w:b/>
          <w:color w:val="000000"/>
        </w:rPr>
        <w:t>Art.  52.  [Ocena odpowiedniości działania następczego]</w:t>
      </w:r>
    </w:p>
    <w:p w:rsidR="00707846" w:rsidRDefault="00046ECC">
      <w:pPr>
        <w:spacing w:after="0"/>
      </w:pPr>
      <w:r>
        <w:rPr>
          <w:color w:val="000000"/>
        </w:rPr>
        <w:t xml:space="preserve">Przy ocenie, </w:t>
      </w:r>
      <w:r>
        <w:rPr>
          <w:color w:val="000000"/>
        </w:rPr>
        <w:t xml:space="preserve">czy działanie następcze jest odpowiednie, uwzględnia się w szczególności czynności podjęte w celu zweryfikowania informacji o naruszeniu, prawidłowość oceny informacji o naruszeniu oraz adekwatność </w:t>
      </w:r>
      <w:r>
        <w:rPr>
          <w:color w:val="000000"/>
        </w:rPr>
        <w:lastRenderedPageBreak/>
        <w:t>środków podjętych w następstwie stwierdzenia naruszenia, w</w:t>
      </w:r>
      <w:r>
        <w:rPr>
          <w:color w:val="000000"/>
        </w:rPr>
        <w:t xml:space="preserve"> tym - w odpowiednim przypadku - w celu zapobiegnięcia dalszym naruszeniom, z uwzględnieniem wagi naruszenia.</w:t>
      </w:r>
    </w:p>
    <w:p w:rsidR="00707846" w:rsidRDefault="00707846">
      <w:pPr>
        <w:spacing w:before="80" w:after="0"/>
      </w:pPr>
    </w:p>
    <w:p w:rsidR="00707846" w:rsidRDefault="00046ECC">
      <w:pPr>
        <w:spacing w:after="0"/>
      </w:pPr>
      <w:r>
        <w:rPr>
          <w:b/>
          <w:color w:val="000000"/>
        </w:rPr>
        <w:t>Art.  53.  [Wyłączenie stosowania przepisów w przypadku przekazania informacji o naruszeniu prawa bezpośrednio do prasy]</w:t>
      </w:r>
    </w:p>
    <w:p w:rsidR="00707846" w:rsidRDefault="00046ECC">
      <w:pPr>
        <w:spacing w:after="0"/>
      </w:pPr>
      <w:r>
        <w:rPr>
          <w:color w:val="000000"/>
        </w:rPr>
        <w:t xml:space="preserve">Przepisów art. 51 i art. 52 nie stosuje się, jeżeli przekazanie informacji o naruszeniu prawa następuje bezpośrednio do prasy i stosuje się </w:t>
      </w:r>
      <w:r>
        <w:rPr>
          <w:color w:val="1B1B1B"/>
        </w:rPr>
        <w:t>ustawę</w:t>
      </w:r>
      <w:r>
        <w:rPr>
          <w:color w:val="000000"/>
        </w:rPr>
        <w:t xml:space="preserve"> z dnia 26 stycznia 1984 r. - Prawo prasowe (Dz. U. z 2018 r. poz. 1914).</w:t>
      </w:r>
    </w:p>
    <w:p w:rsidR="00707846" w:rsidRDefault="00707846">
      <w:pPr>
        <w:spacing w:after="0"/>
      </w:pPr>
    </w:p>
    <w:p w:rsidR="00707846" w:rsidRDefault="00046ECC">
      <w:pPr>
        <w:spacing w:before="59" w:after="0"/>
        <w:jc w:val="center"/>
      </w:pPr>
      <w:r>
        <w:rPr>
          <w:b/>
          <w:color w:val="000000"/>
        </w:rPr>
        <w:t>Rozdział  6</w:t>
      </w:r>
    </w:p>
    <w:p w:rsidR="00707846" w:rsidRDefault="00046ECC">
      <w:pPr>
        <w:spacing w:before="25" w:after="0"/>
        <w:jc w:val="center"/>
      </w:pPr>
      <w:r>
        <w:rPr>
          <w:b/>
          <w:color w:val="000000"/>
        </w:rPr>
        <w:t>Przepisy karne</w:t>
      </w:r>
    </w:p>
    <w:p w:rsidR="00707846" w:rsidRDefault="00707846">
      <w:pPr>
        <w:spacing w:before="80" w:after="0"/>
      </w:pPr>
    </w:p>
    <w:p w:rsidR="00707846" w:rsidRDefault="00046ECC">
      <w:pPr>
        <w:spacing w:after="0"/>
      </w:pPr>
      <w:r>
        <w:rPr>
          <w:b/>
          <w:color w:val="000000"/>
        </w:rPr>
        <w:t xml:space="preserve">Art.  </w:t>
      </w:r>
      <w:r>
        <w:rPr>
          <w:b/>
          <w:color w:val="000000"/>
        </w:rPr>
        <w:t>54.  [Uniemożliwianie lub utrudnianie dokonania zgłoszenia]</w:t>
      </w:r>
    </w:p>
    <w:p w:rsidR="00707846" w:rsidRDefault="00046ECC">
      <w:pPr>
        <w:spacing w:after="0"/>
      </w:pPr>
      <w:r>
        <w:rPr>
          <w:color w:val="000000"/>
        </w:rPr>
        <w:t>1. Kto, chcąc, aby inna osoba nie dokonała zgłoszenia, uniemożliwia jej to lub istotnie utrudnia, podlega grzywnie, karze ograniczenia wolności albo pozbawienia wolności do roku.</w:t>
      </w:r>
    </w:p>
    <w:p w:rsidR="00707846" w:rsidRDefault="00046ECC">
      <w:pPr>
        <w:spacing w:before="26" w:after="0"/>
      </w:pPr>
      <w:r>
        <w:rPr>
          <w:color w:val="000000"/>
        </w:rPr>
        <w:t>2. Jeżeli sprawca</w:t>
      </w:r>
      <w:r>
        <w:rPr>
          <w:color w:val="000000"/>
        </w:rPr>
        <w:t xml:space="preserve"> czynu określonego w ust. 1 stosuje wobec innej osoby przemoc, groźbę bezprawną lub podstęp, podlega karze pozbawienia wolności do lat 3.</w:t>
      </w:r>
    </w:p>
    <w:p w:rsidR="00707846" w:rsidRDefault="00707846">
      <w:pPr>
        <w:spacing w:before="80" w:after="0"/>
      </w:pPr>
    </w:p>
    <w:p w:rsidR="00707846" w:rsidRDefault="00046ECC">
      <w:pPr>
        <w:spacing w:after="0"/>
      </w:pPr>
      <w:r>
        <w:rPr>
          <w:b/>
          <w:color w:val="000000"/>
        </w:rPr>
        <w:t>Art.  55.  [Podejmowanie działań odwetowych]</w:t>
      </w:r>
    </w:p>
    <w:p w:rsidR="00707846" w:rsidRDefault="00046ECC">
      <w:pPr>
        <w:spacing w:after="0"/>
      </w:pPr>
      <w:r>
        <w:rPr>
          <w:color w:val="000000"/>
        </w:rPr>
        <w:t xml:space="preserve">1. Kto podejmuje działania odwetowe wobec sygnalisty, osoby pomagającej </w:t>
      </w:r>
      <w:r>
        <w:rPr>
          <w:color w:val="000000"/>
        </w:rPr>
        <w:t>w dokonaniu zgłoszenia lub osoby powiązanej z sygnalistą, podlega grzywnie, karze ograniczenia wolności albo pozbawienia wolności do lat 2.</w:t>
      </w:r>
    </w:p>
    <w:p w:rsidR="00707846" w:rsidRDefault="00046ECC">
      <w:pPr>
        <w:spacing w:before="26" w:after="0"/>
      </w:pPr>
      <w:r>
        <w:rPr>
          <w:color w:val="000000"/>
        </w:rPr>
        <w:t>2. Jeżeli sprawca czynu określonego w ust. 1 działa w sposób uporczywy, podlega karze pozbawienia wolności do lat 3.</w:t>
      </w:r>
    </w:p>
    <w:p w:rsidR="00707846" w:rsidRDefault="00707846">
      <w:pPr>
        <w:spacing w:before="80" w:after="0"/>
      </w:pPr>
    </w:p>
    <w:p w:rsidR="00707846" w:rsidRDefault="00046ECC">
      <w:pPr>
        <w:spacing w:after="0"/>
      </w:pPr>
      <w:r>
        <w:rPr>
          <w:b/>
          <w:color w:val="000000"/>
        </w:rPr>
        <w:t>Art.  56.  [Ujawnienie tożsamości sygnalisty, osoby pomagającej w dokonaniu zgłoszenia lub osoby powiązanej z sygnalistą]</w:t>
      </w:r>
    </w:p>
    <w:p w:rsidR="00707846" w:rsidRDefault="00046ECC">
      <w:pPr>
        <w:spacing w:after="0"/>
      </w:pPr>
      <w:r>
        <w:rPr>
          <w:color w:val="000000"/>
        </w:rPr>
        <w:t>Kto wbrew przepisom ustawy ujawnia tożsamość sygnalisty, osoby pomagającej w dokonaniu zgłoszenia lub osoby powiązanej z sygnalistą,</w:t>
      </w:r>
    </w:p>
    <w:p w:rsidR="00707846" w:rsidRDefault="00046ECC">
      <w:pPr>
        <w:spacing w:before="25" w:after="0"/>
        <w:jc w:val="both"/>
      </w:pPr>
      <w:r>
        <w:rPr>
          <w:color w:val="000000"/>
        </w:rPr>
        <w:t>podlega grzywnie, karze ograniczenia wolności albo pozbawienia wolności do roku.</w:t>
      </w:r>
    </w:p>
    <w:p w:rsidR="00707846" w:rsidRDefault="00707846">
      <w:pPr>
        <w:spacing w:before="80" w:after="0"/>
      </w:pPr>
    </w:p>
    <w:p w:rsidR="00707846" w:rsidRDefault="00046ECC">
      <w:pPr>
        <w:spacing w:after="0"/>
      </w:pPr>
      <w:r>
        <w:rPr>
          <w:b/>
          <w:color w:val="000000"/>
        </w:rPr>
        <w:t>Art.  57.  [Dokonanie zgłoszenia lub ujawnienia publicznego pomimo wiedzy o braku naruszenia prawa]</w:t>
      </w:r>
    </w:p>
    <w:p w:rsidR="00707846" w:rsidRDefault="00046ECC">
      <w:pPr>
        <w:spacing w:after="0"/>
      </w:pPr>
      <w:r>
        <w:rPr>
          <w:color w:val="000000"/>
        </w:rPr>
        <w:t>Kto dokonuje zgłoszenia lub ujawnienia publicznego, wiedząc, że do narusz</w:t>
      </w:r>
      <w:r>
        <w:rPr>
          <w:color w:val="000000"/>
        </w:rPr>
        <w:t>enia prawa nie doszło,</w:t>
      </w:r>
    </w:p>
    <w:p w:rsidR="00707846" w:rsidRDefault="00046ECC">
      <w:pPr>
        <w:spacing w:before="25" w:after="0"/>
        <w:jc w:val="both"/>
      </w:pPr>
      <w:r>
        <w:rPr>
          <w:color w:val="000000"/>
        </w:rPr>
        <w:t>podlega grzywnie, karze ograniczenia wolności albo pozbawienia wolności do lat 2.</w:t>
      </w:r>
    </w:p>
    <w:p w:rsidR="00707846" w:rsidRDefault="00707846">
      <w:pPr>
        <w:spacing w:before="80" w:after="0"/>
      </w:pPr>
    </w:p>
    <w:p w:rsidR="00707846" w:rsidRDefault="00046ECC">
      <w:pPr>
        <w:spacing w:after="0"/>
      </w:pPr>
      <w:r>
        <w:rPr>
          <w:b/>
          <w:color w:val="000000"/>
        </w:rPr>
        <w:t>Art.  58.  [Naruszenie obowiązku ustanowienia procedury zgłoszeń wewnętrznych]</w:t>
      </w:r>
    </w:p>
    <w:p w:rsidR="00707846" w:rsidRDefault="00046ECC">
      <w:pPr>
        <w:spacing w:after="0"/>
      </w:pPr>
      <w:r>
        <w:rPr>
          <w:color w:val="000000"/>
        </w:rPr>
        <w:t>Kto, będąc odpowiedzialnym za ustanowienie procedury zgłoszeń wewnętrzn</w:t>
      </w:r>
      <w:r>
        <w:rPr>
          <w:color w:val="000000"/>
        </w:rPr>
        <w:t>ych, wbrew przepisom ustawy procedury tej nie ustanawia lub ustanawia ją z istotnym naruszeniem wynikających z ustawy wymogów,</w:t>
      </w:r>
    </w:p>
    <w:p w:rsidR="00707846" w:rsidRDefault="00046ECC">
      <w:pPr>
        <w:spacing w:before="25" w:after="0"/>
        <w:jc w:val="both"/>
      </w:pPr>
      <w:r>
        <w:rPr>
          <w:color w:val="000000"/>
        </w:rPr>
        <w:t>podlega karze grzywny.</w:t>
      </w:r>
    </w:p>
    <w:p w:rsidR="00707846" w:rsidRDefault="00707846">
      <w:pPr>
        <w:spacing w:before="80" w:after="0"/>
      </w:pPr>
    </w:p>
    <w:p w:rsidR="00707846" w:rsidRDefault="00046ECC">
      <w:pPr>
        <w:spacing w:after="0"/>
      </w:pPr>
      <w:r>
        <w:rPr>
          <w:b/>
          <w:color w:val="000000"/>
        </w:rPr>
        <w:t>Art.  59.  [Tryb orzekania]</w:t>
      </w:r>
    </w:p>
    <w:p w:rsidR="00707846" w:rsidRDefault="00046ECC">
      <w:pPr>
        <w:spacing w:after="0"/>
      </w:pPr>
      <w:r>
        <w:rPr>
          <w:color w:val="000000"/>
        </w:rPr>
        <w:t xml:space="preserve">Orzekanie w sprawach o czyn określony w art. 58 następuje w trybie przepisów </w:t>
      </w:r>
      <w:r>
        <w:rPr>
          <w:color w:val="1B1B1B"/>
        </w:rPr>
        <w:t>ustawy</w:t>
      </w:r>
      <w:r>
        <w:rPr>
          <w:color w:val="000000"/>
        </w:rPr>
        <w:t xml:space="preserve"> z dnia 24 sierpnia 2001 r. - Kodeks postępowania w sprawach o wykroczenia (Dz. U. z 2022 r. poz. 1124 oraz z 2023 r. poz. 1963).</w:t>
      </w:r>
    </w:p>
    <w:p w:rsidR="00707846" w:rsidRDefault="00707846">
      <w:pPr>
        <w:spacing w:after="0"/>
      </w:pPr>
    </w:p>
    <w:p w:rsidR="00707846" w:rsidRDefault="00046ECC">
      <w:pPr>
        <w:spacing w:before="59" w:after="0"/>
        <w:jc w:val="center"/>
      </w:pPr>
      <w:r>
        <w:rPr>
          <w:b/>
          <w:color w:val="000000"/>
        </w:rPr>
        <w:t>Rozdział  7</w:t>
      </w:r>
    </w:p>
    <w:p w:rsidR="00707846" w:rsidRDefault="00046ECC">
      <w:pPr>
        <w:spacing w:before="25" w:after="0"/>
        <w:jc w:val="center"/>
      </w:pPr>
      <w:r>
        <w:rPr>
          <w:b/>
          <w:color w:val="000000"/>
        </w:rPr>
        <w:t>Przepisy zmieniające, dostosowujące i przepis końcowy</w:t>
      </w:r>
    </w:p>
    <w:p w:rsidR="00707846" w:rsidRDefault="00707846">
      <w:pPr>
        <w:spacing w:before="80" w:after="0"/>
      </w:pPr>
    </w:p>
    <w:p w:rsidR="00707846" w:rsidRDefault="00046ECC">
      <w:pPr>
        <w:spacing w:after="0"/>
      </w:pPr>
      <w:r>
        <w:rPr>
          <w:b/>
          <w:color w:val="000000"/>
        </w:rPr>
        <w:t>Art.  60. </w:t>
      </w:r>
    </w:p>
    <w:p w:rsidR="00707846" w:rsidRDefault="00046ECC">
      <w:pPr>
        <w:spacing w:after="0"/>
      </w:pPr>
      <w:r>
        <w:rPr>
          <w:color w:val="000000"/>
        </w:rPr>
        <w:t xml:space="preserve">W </w:t>
      </w:r>
      <w:r>
        <w:rPr>
          <w:color w:val="1B1B1B"/>
        </w:rPr>
        <w:t>ustawie</w:t>
      </w:r>
      <w:r>
        <w:rPr>
          <w:color w:val="000000"/>
        </w:rPr>
        <w:t xml:space="preserve"> z dnia 15 lipca 1987 r. o Rzecz</w:t>
      </w:r>
      <w:r>
        <w:rPr>
          <w:color w:val="000000"/>
        </w:rPr>
        <w:t>niku Praw Obywatelskich (Dz. U. z 2023 r. poz. 1058) wprowadza się następujące zmiany:</w:t>
      </w:r>
    </w:p>
    <w:p w:rsidR="00707846" w:rsidRDefault="00046ECC">
      <w:pPr>
        <w:spacing w:before="26" w:after="0"/>
        <w:ind w:left="373"/>
      </w:pPr>
      <w:r>
        <w:rPr>
          <w:color w:val="000000"/>
        </w:rPr>
        <w:t xml:space="preserve">1) w </w:t>
      </w:r>
      <w:r>
        <w:rPr>
          <w:color w:val="1B1B1B"/>
        </w:rPr>
        <w:t>art. 1</w:t>
      </w:r>
      <w:r>
        <w:rPr>
          <w:color w:val="000000"/>
        </w:rPr>
        <w:t xml:space="preserve"> dodaje się ust. 5 w brzmieniu:</w:t>
      </w:r>
    </w:p>
    <w:p w:rsidR="00707846" w:rsidRDefault="00046ECC">
      <w:pPr>
        <w:spacing w:before="25" w:after="0"/>
        <w:ind w:left="373"/>
        <w:jc w:val="both"/>
      </w:pPr>
      <w:r>
        <w:rPr>
          <w:color w:val="000000"/>
        </w:rPr>
        <w:t>"5. Rzecznik wykonuje zadania określone w ustawie z dnia 14 czerwca 2024 r. o ochronie sygnalistów (Dz. U. poz. 928).";</w:t>
      </w:r>
    </w:p>
    <w:p w:rsidR="00707846" w:rsidRDefault="00046ECC">
      <w:pPr>
        <w:spacing w:before="26" w:after="0"/>
        <w:ind w:left="373"/>
      </w:pPr>
      <w:r>
        <w:rPr>
          <w:color w:val="000000"/>
        </w:rPr>
        <w:t xml:space="preserve">2) w </w:t>
      </w:r>
      <w:r>
        <w:rPr>
          <w:color w:val="1B1B1B"/>
        </w:rPr>
        <w:t>a</w:t>
      </w:r>
      <w:r>
        <w:rPr>
          <w:color w:val="1B1B1B"/>
        </w:rPr>
        <w:t>rt. 19</w:t>
      </w:r>
      <w:r>
        <w:rPr>
          <w:color w:val="000000"/>
        </w:rPr>
        <w:t xml:space="preserve"> dodaje się ust. 5 w brzmieniu:</w:t>
      </w:r>
    </w:p>
    <w:p w:rsidR="00707846" w:rsidRDefault="00046ECC">
      <w:pPr>
        <w:spacing w:before="25" w:after="0"/>
        <w:ind w:left="373"/>
        <w:jc w:val="both"/>
      </w:pPr>
      <w:r>
        <w:rPr>
          <w:color w:val="000000"/>
        </w:rPr>
        <w:t>"5. Rzecznik raz na dwa lata przekazuje Sejmowi i Senatowi sprawozdanie z wykonania ustawy, o której mowa w art. 1 ust. 5.".</w:t>
      </w:r>
    </w:p>
    <w:p w:rsidR="00707846" w:rsidRDefault="00707846">
      <w:pPr>
        <w:spacing w:before="80" w:after="0"/>
      </w:pPr>
    </w:p>
    <w:p w:rsidR="00707846" w:rsidRDefault="00046ECC">
      <w:pPr>
        <w:spacing w:after="0"/>
      </w:pPr>
      <w:r>
        <w:rPr>
          <w:b/>
          <w:color w:val="000000"/>
        </w:rPr>
        <w:lastRenderedPageBreak/>
        <w:t>Art.  61. </w:t>
      </w:r>
    </w:p>
    <w:p w:rsidR="00707846" w:rsidRDefault="00046ECC">
      <w:pPr>
        <w:spacing w:after="0"/>
      </w:pPr>
      <w:r>
        <w:rPr>
          <w:color w:val="000000"/>
        </w:rPr>
        <w:t xml:space="preserve">W </w:t>
      </w:r>
      <w:r>
        <w:rPr>
          <w:color w:val="1B1B1B"/>
        </w:rPr>
        <w:t>ustawie</w:t>
      </w:r>
      <w:r>
        <w:rPr>
          <w:color w:val="000000"/>
        </w:rPr>
        <w:t xml:space="preserve"> z dnia 5 sierpnia 2015 r. o nieodpłatnej pomocy prawnej, nieodpłatnym p</w:t>
      </w:r>
      <w:r>
        <w:rPr>
          <w:color w:val="000000"/>
        </w:rPr>
        <w:t>oradnictwie obywatelskim oraz edukacji prawnej (Dz. U. z 2021 r. poz. 945) po art. 4 dodaje się art. 4</w:t>
      </w:r>
      <w:r>
        <w:rPr>
          <w:color w:val="000000"/>
          <w:vertAlign w:val="superscript"/>
        </w:rPr>
        <w:t>1</w:t>
      </w:r>
      <w:r>
        <w:rPr>
          <w:color w:val="000000"/>
        </w:rPr>
        <w:t xml:space="preserve"> w brzmieniu:</w:t>
      </w:r>
    </w:p>
    <w:p w:rsidR="00707846" w:rsidRDefault="00046ECC">
      <w:pPr>
        <w:spacing w:before="25" w:after="0"/>
        <w:jc w:val="both"/>
      </w:pPr>
      <w:r>
        <w:rPr>
          <w:color w:val="000000"/>
        </w:rPr>
        <w:t>"Art. 4</w:t>
      </w:r>
      <w:r>
        <w:rPr>
          <w:color w:val="000000"/>
          <w:vertAlign w:val="superscript"/>
        </w:rPr>
        <w:t>1</w:t>
      </w:r>
      <w:r>
        <w:rPr>
          <w:color w:val="000000"/>
        </w:rPr>
        <w:t xml:space="preserve">. Nieodpłatna pomoc prawna i nieodpłatne poradnictwo obywatelskie przysługują osobie chcącej dokonać zgłoszenia naruszenia prawa w </w:t>
      </w:r>
      <w:r>
        <w:rPr>
          <w:color w:val="000000"/>
        </w:rPr>
        <w:t>rozumieniu ustawy z dnia 14 czerwca 2024 r. o ochronie sygnalistów (Dz. U. poz. 928). Przepisów art. 4 nie stosuje się.".</w:t>
      </w:r>
    </w:p>
    <w:p w:rsidR="00707846" w:rsidRDefault="00707846">
      <w:pPr>
        <w:spacing w:before="80" w:after="0"/>
      </w:pPr>
    </w:p>
    <w:p w:rsidR="00707846" w:rsidRDefault="00046ECC">
      <w:pPr>
        <w:spacing w:after="0"/>
      </w:pPr>
      <w:r>
        <w:rPr>
          <w:b/>
          <w:color w:val="000000"/>
        </w:rPr>
        <w:t>Art.  62. </w:t>
      </w:r>
    </w:p>
    <w:p w:rsidR="00707846" w:rsidRDefault="00046ECC">
      <w:pPr>
        <w:spacing w:after="0"/>
      </w:pPr>
      <w:r>
        <w:rPr>
          <w:color w:val="000000"/>
        </w:rPr>
        <w:t>Sprawozdania, o których mowa w art. 47 ust. 1 i 4, za rok 2025 organ publiczny oraz Rzecznik Praw Obywatelskich sporządzaj</w:t>
      </w:r>
      <w:r>
        <w:rPr>
          <w:color w:val="000000"/>
        </w:rPr>
        <w:t>ą za okres od dnia rozpoczęcia przyjmowania zgłoszeń zewnętrznych.</w:t>
      </w:r>
    </w:p>
    <w:p w:rsidR="00707846" w:rsidRDefault="00707846">
      <w:pPr>
        <w:spacing w:before="80" w:after="0"/>
      </w:pPr>
    </w:p>
    <w:p w:rsidR="00707846" w:rsidRDefault="00046ECC">
      <w:pPr>
        <w:spacing w:after="0"/>
      </w:pPr>
      <w:r>
        <w:rPr>
          <w:b/>
          <w:color w:val="000000"/>
        </w:rPr>
        <w:t>Art.  63. </w:t>
      </w:r>
    </w:p>
    <w:p w:rsidR="00707846" w:rsidRDefault="00046ECC">
      <w:pPr>
        <w:spacing w:after="0"/>
      </w:pPr>
      <w:r>
        <w:rPr>
          <w:color w:val="000000"/>
        </w:rPr>
        <w:t>1. Pierwsze sprawozdanie, o którym mowa w art. 47 ust. 4, Rzecznik Praw Obywatelskich przekazuje Sejmowi, Senatowi i Komisji Europejskiej nie później niż do dnia 31 grudnia roku</w:t>
      </w:r>
      <w:r>
        <w:rPr>
          <w:color w:val="000000"/>
        </w:rPr>
        <w:t xml:space="preserve"> następującego po roku, w którym niniejsza ustawa weszła w życie.</w:t>
      </w:r>
    </w:p>
    <w:p w:rsidR="00707846" w:rsidRDefault="00046ECC">
      <w:pPr>
        <w:spacing w:before="26" w:after="0"/>
      </w:pPr>
      <w:r>
        <w:rPr>
          <w:color w:val="000000"/>
        </w:rPr>
        <w:t xml:space="preserve">2. Pierwsze sprawozdanie, o którym mowa w </w:t>
      </w:r>
      <w:r>
        <w:rPr>
          <w:color w:val="1B1B1B"/>
        </w:rPr>
        <w:t>art. 19 ust. 5</w:t>
      </w:r>
      <w:r>
        <w:rPr>
          <w:color w:val="000000"/>
        </w:rPr>
        <w:t xml:space="preserve"> ustawy zmienianej w art. 60, Rzecznik Praw Obywatelskich przekazuje Sejmowi i Senatowi po 2 latach od dnia wejścia w życie niniejszej ustawy.</w:t>
      </w:r>
    </w:p>
    <w:p w:rsidR="00707846" w:rsidRDefault="00707846">
      <w:pPr>
        <w:spacing w:before="80" w:after="0"/>
      </w:pPr>
    </w:p>
    <w:p w:rsidR="00707846" w:rsidRDefault="00046ECC">
      <w:pPr>
        <w:spacing w:after="0"/>
      </w:pPr>
      <w:r>
        <w:rPr>
          <w:b/>
          <w:color w:val="000000"/>
        </w:rPr>
        <w:t>Art.  64. </w:t>
      </w:r>
    </w:p>
    <w:p w:rsidR="00707846" w:rsidRDefault="00046ECC">
      <w:pPr>
        <w:spacing w:after="0"/>
      </w:pPr>
      <w:r>
        <w:rPr>
          <w:color w:val="000000"/>
        </w:rPr>
        <w:t>Ustawa wchodzi w życie po upływie 3 miesięcy od dnia ogłoszenia, z wyjątkiem art. 5 ust. 4, art. 25 u</w:t>
      </w:r>
      <w:r>
        <w:rPr>
          <w:color w:val="000000"/>
        </w:rPr>
        <w:t>st. 1 pkt 8 oraz przepisów rozdziału 4, które wchodzą w życie po upływie 6 miesięcy od dnia ogłoszenia.</w:t>
      </w:r>
    </w:p>
    <w:p w:rsidR="00707846" w:rsidRDefault="00046ECC">
      <w:pPr>
        <w:spacing w:before="250" w:after="0"/>
      </w:pPr>
      <w:r>
        <w:rPr>
          <w:color w:val="000000"/>
          <w:vertAlign w:val="superscript"/>
        </w:rPr>
        <w:t>1</w:t>
      </w:r>
      <w:r>
        <w:rPr>
          <w:color w:val="000000"/>
        </w:rPr>
        <w:t xml:space="preserve"> Niniejsza ustawa w zakresie swojej regulacji wdraża </w:t>
      </w:r>
      <w:r>
        <w:rPr>
          <w:color w:val="1B1B1B"/>
        </w:rPr>
        <w:t>dyrektywę</w:t>
      </w:r>
      <w:r>
        <w:rPr>
          <w:color w:val="000000"/>
        </w:rPr>
        <w:t xml:space="preserve"> Parlamentu Europejskiego i Rady (UE) 2019/1937 z dnia 23 października 2019 r. w sprawie </w:t>
      </w:r>
      <w:r>
        <w:rPr>
          <w:color w:val="000000"/>
        </w:rPr>
        <w:t>ochrony osób zgłaszających naruszenia prawa Unii (Dz. Urz. UE L 305 z 26.11.2019, str. 17, Dz. Urz. UE L 347 z 20.10.2020, str. 1, Dz. Urz. UE L 265 z 12.10.2022, str. 1 oraz Dz. Urz. UE L 150 z 09.06.2023, str. 40).</w:t>
      </w:r>
    </w:p>
    <w:p w:rsidR="00707846" w:rsidRDefault="00046ECC">
      <w:pPr>
        <w:spacing w:after="0"/>
      </w:pPr>
      <w:r>
        <w:rPr>
          <w:color w:val="000000"/>
          <w:vertAlign w:val="superscript"/>
        </w:rPr>
        <w:t>2</w:t>
      </w:r>
      <w:r>
        <w:rPr>
          <w:color w:val="000000"/>
        </w:rPr>
        <w:t> Zmiany wymienionego rozporządzenia zo</w:t>
      </w:r>
      <w:r>
        <w:rPr>
          <w:color w:val="000000"/>
        </w:rPr>
        <w:t>stały ogłoszone w Dz. Urz. UE L 127 z 23.05.2018, str. 2 oraz Dz. Urz. UE L 74 z 04.03.2021, str. 35.</w:t>
      </w:r>
    </w:p>
    <w:p w:rsidR="00707846" w:rsidRDefault="00046ECC">
      <w:pPr>
        <w:spacing w:after="0"/>
      </w:pPr>
      <w:r>
        <w:rPr>
          <w:color w:val="000000"/>
          <w:vertAlign w:val="superscript"/>
        </w:rPr>
        <w:t>3</w:t>
      </w:r>
      <w:r>
        <w:rPr>
          <w:color w:val="000000"/>
        </w:rPr>
        <w:t> Zmiany wymienionej dyrektywy zostały ogłoszone w Dz. Urz. UE L 347 z 20.10.2020, str. 1, Dz. Urz. UE L 265 z 12.10.2022, str. 1 oraz Dz. Urz. UE L 150 z</w:t>
      </w:r>
      <w:r>
        <w:rPr>
          <w:color w:val="000000"/>
        </w:rPr>
        <w:t xml:space="preserve"> 09.06.2023, str. 40.</w:t>
      </w:r>
    </w:p>
    <w:p w:rsidR="00707846" w:rsidRDefault="00046ECC">
      <w:pPr>
        <w:spacing w:after="0"/>
      </w:pPr>
      <w:r>
        <w:rPr>
          <w:color w:val="000000"/>
          <w:vertAlign w:val="superscript"/>
        </w:rPr>
        <w:t>4</w:t>
      </w:r>
      <w:r>
        <w:rPr>
          <w:color w:val="000000"/>
        </w:rPr>
        <w:t xml:space="preserve"> Zmiana wymienionej </w:t>
      </w:r>
      <w:r>
        <w:rPr>
          <w:color w:val="1B1B1B"/>
        </w:rPr>
        <w:t>dyrektywy</w:t>
      </w:r>
      <w:r>
        <w:rPr>
          <w:color w:val="000000"/>
        </w:rPr>
        <w:t xml:space="preserve"> została ogłoszona w Dz. Urz. UE L 127 z 23.05.2018, str. 10.</w:t>
      </w:r>
    </w:p>
    <w:sectPr w:rsidR="00707846">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A3D46"/>
    <w:multiLevelType w:val="multilevel"/>
    <w:tmpl w:val="EAE01638"/>
    <w:lvl w:ilvl="0">
      <w:start w:val="1"/>
      <w:numFmt w:val="none"/>
      <w:lvlText w:val=""/>
      <w:lvlJc w:val="left"/>
      <w:pPr>
        <w:ind w:left="0"/>
      </w:pPr>
    </w:lvl>
    <w:lvl w:ilvl="1">
      <w:start w:val="1"/>
      <w:numFmt w:val="none"/>
      <w:lvlText w:val=""/>
      <w:lvlJc w:val="left"/>
      <w:pPr>
        <w:ind w:left="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846"/>
    <w:rsid w:val="00046ECC"/>
    <w:rsid w:val="007078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9984D2-C658-43BD-A5F6-7EEB9BC7B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6"/>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A3277"/>
    <w:rPr>
      <w:rFonts w:ascii="Verdana" w:eastAsia="Verdana" w:hAnsi="Verdana" w:cs="Verdana"/>
    </w:rPr>
  </w:style>
  <w:style w:type="paragraph" w:styleId="Nagwek1">
    <w:name w:val="heading 1"/>
    <w:basedOn w:val="Normalny"/>
    <w:next w:val="Normalny"/>
    <w:link w:val="Nagwek1Znak"/>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41CD9"/>
    <w:pPr>
      <w:tabs>
        <w:tab w:val="center" w:pos="4680"/>
        <w:tab w:val="right" w:pos="9360"/>
      </w:tabs>
    </w:pPr>
  </w:style>
  <w:style w:type="character" w:customStyle="1" w:styleId="NagwekZnak">
    <w:name w:val="Nagłówek Znak"/>
    <w:basedOn w:val="Domylnaczcionkaakapitu"/>
    <w:link w:val="Nagwek"/>
    <w:uiPriority w:val="99"/>
    <w:rsid w:val="00841CD9"/>
  </w:style>
  <w:style w:type="character" w:customStyle="1" w:styleId="Nagwek1Znak">
    <w:name w:val="Nagłówek 1 Znak"/>
    <w:basedOn w:val="Domylnaczcionkaakapitu"/>
    <w:link w:val="Nagwek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Nagwek2Znak">
    <w:name w:val="Nagłówek 2 Znak"/>
    <w:basedOn w:val="Domylnaczcionkaakapitu"/>
    <w:link w:val="Nagwek2"/>
    <w:uiPriority w:val="9"/>
    <w:rsid w:val="00841CD9"/>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rsid w:val="00841CD9"/>
    <w:rPr>
      <w:rFonts w:asciiTheme="majorHAnsi" w:eastAsiaTheme="majorEastAsia" w:hAnsiTheme="majorHAnsi" w:cstheme="majorBidi"/>
      <w:b/>
      <w:bCs/>
      <w:color w:val="4472C4" w:themeColor="accent1"/>
    </w:rPr>
  </w:style>
  <w:style w:type="character" w:customStyle="1" w:styleId="Nagwek4Znak">
    <w:name w:val="Nagłówek 4 Znak"/>
    <w:basedOn w:val="Domylnaczcionkaakapitu"/>
    <w:link w:val="Nagwek4"/>
    <w:uiPriority w:val="9"/>
    <w:rsid w:val="00841CD9"/>
    <w:rPr>
      <w:rFonts w:asciiTheme="majorHAnsi" w:eastAsiaTheme="majorEastAsia" w:hAnsiTheme="majorHAnsi" w:cstheme="majorBidi"/>
      <w:b/>
      <w:bCs/>
      <w:i/>
      <w:iCs/>
      <w:color w:val="4472C4" w:themeColor="accent1"/>
    </w:rPr>
  </w:style>
  <w:style w:type="paragraph" w:styleId="Wcicienormalne">
    <w:name w:val="Normal Indent"/>
    <w:basedOn w:val="Normalny"/>
    <w:uiPriority w:val="99"/>
    <w:unhideWhenUsed/>
    <w:rsid w:val="00841CD9"/>
    <w:pPr>
      <w:ind w:left="720"/>
    </w:pPr>
  </w:style>
  <w:style w:type="paragraph" w:styleId="Podtytu">
    <w:name w:val="Subtitle"/>
    <w:basedOn w:val="Normalny"/>
    <w:next w:val="Normalny"/>
    <w:link w:val="PodtytuZnak"/>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PodtytuZnak">
    <w:name w:val="Podtytuł Znak"/>
    <w:basedOn w:val="Domylnaczcionkaakapitu"/>
    <w:link w:val="Podtytu"/>
    <w:uiPriority w:val="11"/>
    <w:rsid w:val="00841CD9"/>
    <w:rPr>
      <w:rFonts w:asciiTheme="majorHAnsi" w:eastAsiaTheme="majorEastAsia" w:hAnsiTheme="majorHAnsi" w:cstheme="majorBidi"/>
      <w:i/>
      <w:iCs/>
      <w:color w:val="4472C4" w:themeColor="accent1"/>
      <w:spacing w:val="15"/>
      <w:sz w:val="24"/>
      <w:szCs w:val="24"/>
    </w:rPr>
  </w:style>
  <w:style w:type="paragraph" w:styleId="Tytu">
    <w:name w:val="Title"/>
    <w:basedOn w:val="Normalny"/>
    <w:next w:val="Normalny"/>
    <w:link w:val="TytuZnak"/>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Uwydatnienie">
    <w:name w:val="Emphasis"/>
    <w:basedOn w:val="Domylnaczcionkaakapitu"/>
    <w:uiPriority w:val="20"/>
    <w:qFormat/>
    <w:rsid w:val="00D1197D"/>
    <w:rPr>
      <w:i/>
      <w:iCs/>
    </w:rPr>
  </w:style>
  <w:style w:type="character" w:styleId="Hipercze">
    <w:name w:val="Hyperlink"/>
    <w:basedOn w:val="Domylnaczcionkaakapitu"/>
    <w:uiPriority w:val="99"/>
    <w:unhideWhenUsed/>
    <w:rPr>
      <w:color w:val="0563C1" w:themeColor="hyperlink"/>
      <w:u w:val="single"/>
    </w:rPr>
  </w:style>
  <w:style w:type="table" w:styleId="Tabela-Siatka">
    <w:name w:val="Table Grid"/>
    <w:basedOn w:val="Standardowy"/>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egenda">
    <w:name w:val="caption"/>
    <w:basedOn w:val="Normalny"/>
    <w:next w:val="Normalny"/>
    <w:uiPriority w:val="35"/>
    <w:semiHidden/>
    <w:unhideWhenUsed/>
    <w:qFormat/>
    <w:rsid w:val="007109C0"/>
    <w:pPr>
      <w:spacing w:line="240" w:lineRule="auto"/>
    </w:pPr>
    <w:rPr>
      <w:b/>
      <w:bCs/>
      <w:color w:val="4472C4" w:themeColor="accent1"/>
      <w:sz w:val="18"/>
      <w:szCs w:val="18"/>
    </w:rPr>
  </w:style>
  <w:style w:type="paragraph" w:customStyle="1" w:styleId="HeaderStyle">
    <w:name w:val="HeaderStyle"/>
    <w:pPr>
      <w:spacing w:line="240" w:lineRule="auto"/>
      <w:jc w:val="center"/>
    </w:pPr>
    <w:rPr>
      <w:rFonts w:ascii="Verdana" w:eastAsia="Verdana" w:hAnsi="Verdana" w:cs="Verdana"/>
      <w:b/>
      <w:color w:val="000000" w:themeColor="text1"/>
    </w:rPr>
  </w:style>
  <w:style w:type="paragraph" w:customStyle="1" w:styleId="TitleStyle">
    <w:name w:val="TitleStyle"/>
    <w:pPr>
      <w:spacing w:line="240" w:lineRule="auto"/>
    </w:pPr>
    <w:rPr>
      <w:rFonts w:ascii="Verdana" w:eastAsia="Verdana" w:hAnsi="Verdana" w:cs="Verdana"/>
      <w:b/>
      <w:color w:val="000000" w:themeColor="text1"/>
    </w:rPr>
  </w:style>
  <w:style w:type="paragraph" w:customStyle="1" w:styleId="TitleCenterStyle">
    <w:name w:val="TitleCenterStyle"/>
    <w:pPr>
      <w:spacing w:line="240" w:lineRule="auto"/>
      <w:jc w:val="center"/>
    </w:pPr>
    <w:rPr>
      <w:rFonts w:ascii="Verdana" w:eastAsia="Verdana" w:hAnsi="Verdana" w:cs="Verdana"/>
      <w:b/>
      <w:color w:val="000000" w:themeColor="text1"/>
    </w:rPr>
  </w:style>
  <w:style w:type="paragraph" w:customStyle="1" w:styleId="NormalStyle">
    <w:name w:val="NormalStyle"/>
    <w:pPr>
      <w:spacing w:after="0" w:line="240" w:lineRule="auto"/>
    </w:pPr>
    <w:rPr>
      <w:rFonts w:ascii="Verdana" w:eastAsia="Verdana" w:hAnsi="Verdana" w:cs="Verdana"/>
      <w:color w:val="000000" w:themeColor="text1"/>
    </w:rPr>
  </w:style>
  <w:style w:type="paragraph" w:customStyle="1" w:styleId="NormalSpacingStyle">
    <w:name w:val="NormalSpacingStyle"/>
    <w:pPr>
      <w:spacing w:line="240" w:lineRule="auto"/>
    </w:pPr>
    <w:rPr>
      <w:rFonts w:ascii="Verdana" w:eastAsia="Verdana" w:hAnsi="Verdana" w:cs="Verdana"/>
      <w:color w:val="000000" w:themeColor="text1"/>
    </w:rPr>
  </w:style>
  <w:style w:type="paragraph" w:customStyle="1" w:styleId="BoldStyle">
    <w:name w:val="BoldStyle"/>
    <w:pPr>
      <w:spacing w:after="0" w:line="240" w:lineRule="auto"/>
    </w:pPr>
    <w:rPr>
      <w:rFonts w:ascii="Verdana" w:eastAsia="Verdana" w:hAnsi="Verdana" w:cs="Verdana"/>
      <w:b/>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10221</Words>
  <Characters>61326</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Muklanowicz-Zając Ewa</dc:creator>
  <cp:lastModifiedBy>Muklanowicz-Zając Ewa</cp:lastModifiedBy>
  <cp:revision>2</cp:revision>
  <dcterms:created xsi:type="dcterms:W3CDTF">2024-09-24T13:17:00Z</dcterms:created>
  <dcterms:modified xsi:type="dcterms:W3CDTF">2024-09-24T13:17:00Z</dcterms:modified>
</cp:coreProperties>
</file>